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2C" w:rsidRDefault="00B72E2C" w:rsidP="00F6367D">
      <w:pPr>
        <w:rPr>
          <w:b/>
        </w:rPr>
      </w:pPr>
      <w:r w:rsidRPr="00B72E2C">
        <w:rPr>
          <w:b/>
        </w:rPr>
        <w:t>SCHE</w:t>
      </w:r>
      <w:r w:rsidR="00F6367D">
        <w:rPr>
          <w:b/>
        </w:rPr>
        <w:t>MA DI RELAZIONE TECNICA LOTTO 1</w:t>
      </w:r>
    </w:p>
    <w:p w:rsidR="00B72E2C" w:rsidRPr="00B72E2C" w:rsidRDefault="00B72E2C" w:rsidP="00B72E2C">
      <w:pPr>
        <w:jc w:val="both"/>
        <w:rPr>
          <w:b/>
        </w:rPr>
      </w:pPr>
      <w:r w:rsidRPr="00B72E2C">
        <w:rPr>
          <w:b/>
        </w:rPr>
        <w:t xml:space="preserve">Procedura negoziata senza previa pubblicazione del bando di gara ex art. 63 del </w:t>
      </w:r>
      <w:proofErr w:type="spellStart"/>
      <w:r w:rsidRPr="00B72E2C">
        <w:rPr>
          <w:b/>
        </w:rPr>
        <w:t>D.Lgs.</w:t>
      </w:r>
      <w:proofErr w:type="spellEnd"/>
      <w:r w:rsidRPr="00B72E2C">
        <w:rPr>
          <w:b/>
        </w:rPr>
        <w:t xml:space="preserve"> n. 50/2016 e </w:t>
      </w:r>
      <w:proofErr w:type="spellStart"/>
      <w:r w:rsidRPr="00B72E2C">
        <w:rPr>
          <w:b/>
        </w:rPr>
        <w:t>ss.mm.ii</w:t>
      </w:r>
      <w:proofErr w:type="spellEnd"/>
      <w:r w:rsidRPr="00B72E2C">
        <w:rPr>
          <w:b/>
        </w:rPr>
        <w:t xml:space="preserve">, indetta con determina prot.n. </w:t>
      </w:r>
      <w:r w:rsidR="00FD359B" w:rsidRPr="00FD359B">
        <w:rPr>
          <w:b/>
        </w:rPr>
        <w:t>157357</w:t>
      </w:r>
      <w:r w:rsidR="00FD359B">
        <w:rPr>
          <w:b/>
        </w:rPr>
        <w:t>/RU dell’8/04/2022</w:t>
      </w:r>
      <w:bookmarkStart w:id="0" w:name="_GoBack"/>
      <w:bookmarkEnd w:id="0"/>
      <w:r w:rsidRPr="00B72E2C">
        <w:rPr>
          <w:b/>
        </w:rPr>
        <w:t xml:space="preserve"> ai sensi di quanto disposto dal </w:t>
      </w:r>
      <w:proofErr w:type="spellStart"/>
      <w:r w:rsidRPr="00B72E2C">
        <w:rPr>
          <w:b/>
        </w:rPr>
        <w:t>d.l.</w:t>
      </w:r>
      <w:proofErr w:type="spellEnd"/>
      <w:r w:rsidRPr="00B72E2C">
        <w:rPr>
          <w:b/>
        </w:rPr>
        <w:t xml:space="preserve"> 16 luglio 2020, n. 76 (decreto semplificazioni), art. 2, comma 3, convertito con modificazioni dalla Legge 11 settembre 2020, n. 120, per l’acquisto</w:t>
      </w:r>
      <w:r>
        <w:rPr>
          <w:b/>
        </w:rPr>
        <w:t xml:space="preserve"> </w:t>
      </w:r>
      <w:r w:rsidRPr="00B72E2C">
        <w:rPr>
          <w:b/>
        </w:rPr>
        <w:t>di n. 15 SPETTROMETRI DI RISONANZA MAGNETICA NUCLEARE DA BANCO (BENCHTOP NMR)</w:t>
      </w:r>
      <w:r>
        <w:rPr>
          <w:b/>
        </w:rPr>
        <w:t>.</w:t>
      </w:r>
    </w:p>
    <w:p w:rsidR="00B72E2C" w:rsidRPr="00B72E2C" w:rsidRDefault="00B72E2C" w:rsidP="00B72E2C">
      <w:pPr>
        <w:rPr>
          <w:b/>
        </w:rPr>
      </w:pPr>
      <w:r w:rsidRPr="00B72E2C">
        <w:rPr>
          <w:b/>
        </w:rPr>
        <w:t>1. DISPOSIZIONI GENERALI</w:t>
      </w:r>
    </w:p>
    <w:p w:rsidR="00F6367D" w:rsidRDefault="00F6367D" w:rsidP="00F6367D">
      <w:r>
        <w:t>La Relazione tecnica è il documento atto a garantire  un confronto omogeneo dei contenuti tecnici delle offerte, è pertanto essenziale rispettare il modello predisposto. Gli argomenti trattati dovranno essere esposti in modo organico chiaro e sintetico e in conformità ai requisiti indicati nella documentazione di gara.</w:t>
      </w:r>
    </w:p>
    <w:p w:rsidR="00B72E2C" w:rsidRDefault="00B72E2C" w:rsidP="00B72E2C">
      <w:r>
        <w:t>La Relazione Tecnica deve essere redatta in lingua italiana. In caso di redazione in lingua diversa dall’italiano la Relazione deve essere corredata da traduzione giurata; le prescrizioni che seguono si applicano alla traduzione giurata.</w:t>
      </w:r>
    </w:p>
    <w:p w:rsidR="00B72E2C" w:rsidRDefault="00B72E2C" w:rsidP="00B72E2C">
      <w:r>
        <w:t>La presenza nella Relazione Tecnica di qualsivoglia indicazione (diretta o indiretta) di carattere economico relativo all’offerta costituisce causa di esclusione dalla gara.</w:t>
      </w:r>
    </w:p>
    <w:p w:rsidR="00B72E2C" w:rsidRDefault="00B72E2C" w:rsidP="00B72E2C">
      <w:r>
        <w:t>La Relazione Tecnica deve contenere una descrizione completa e dettagliata dei prodotti offerti, che dovranno essere comunque conformi ai requisiti minimi indicati dal Capitolato Tecnico.</w:t>
      </w:r>
    </w:p>
    <w:p w:rsidR="00B72E2C" w:rsidRDefault="00B72E2C" w:rsidP="00B72E2C">
      <w:r>
        <w:t>La Relazione Tecnica deve rispettare le seguenti specifiche:</w:t>
      </w:r>
    </w:p>
    <w:p w:rsidR="00B72E2C" w:rsidRDefault="00B72E2C" w:rsidP="00B72E2C">
      <w:r>
        <w:t>(i) essere articolata secondo lo “Schema di Relazione Tecnica” riportato nel successivo punto “2) Schema di Relazione Tecnica”;</w:t>
      </w:r>
    </w:p>
    <w:p w:rsidR="00B72E2C" w:rsidRDefault="00B72E2C" w:rsidP="00B72E2C">
      <w:r>
        <w:t>(ii) essere prodotta in formato PDF.</w:t>
      </w:r>
    </w:p>
    <w:p w:rsidR="00F6367D" w:rsidRDefault="00F6367D" w:rsidP="00F6367D">
      <w:r>
        <w:t xml:space="preserve">La Relazione dovrà essere firmata digitalmente dal legale rappresentante dell’impresa concorrente. In caso di raggruppamenti temporanei di imprese (RTI) o consorzi, l’offerta tecnica dovrà essere sottoscritta congiuntamente dalle imprese componenti il raggruppamento. </w:t>
      </w:r>
    </w:p>
    <w:p w:rsidR="00B72E2C" w:rsidRDefault="00F6367D" w:rsidP="00F6367D">
      <w:r>
        <w:t xml:space="preserve">La Relazione tecnica dovrà essere presentata su fogli A4, con una numerazione progressiva di pagine da 1 a 15 </w:t>
      </w:r>
      <w:proofErr w:type="spellStart"/>
      <w:r>
        <w:t>max</w:t>
      </w:r>
      <w:proofErr w:type="spellEnd"/>
      <w:r>
        <w:t>; si precisa che pagine ulteriori alla quindicesima non saranno valutate dalla Commissione.</w:t>
      </w:r>
    </w:p>
    <w:p w:rsidR="00F6367D" w:rsidRDefault="00F6367D" w:rsidP="00F6367D">
      <w:r>
        <w:t>Si fa presente che tutte le soluzioni/migliorie proposte dovranno essere nella piena disponibilità del concorrente all’atto dell’aggiudicazione.</w:t>
      </w:r>
    </w:p>
    <w:p w:rsidR="00B72E2C" w:rsidRDefault="00F6367D" w:rsidP="00F6367D">
      <w:r>
        <w:t>Si precisa, infine, che quanto descritto nella Relazione tecnica costituisce di per sé dichiarazione di impegno del concorrente all’esecuzione della fornitura nei tempi e modi descritti nella relazione stessa.</w:t>
      </w:r>
    </w:p>
    <w:p w:rsidR="00B72E2C" w:rsidRDefault="00B72E2C" w:rsidP="00B72E2C"/>
    <w:p w:rsidR="00B72E2C" w:rsidRDefault="00B72E2C" w:rsidP="00B72E2C"/>
    <w:p w:rsidR="00B72E2C" w:rsidRDefault="00B72E2C" w:rsidP="00B72E2C"/>
    <w:p w:rsidR="00B72E2C" w:rsidRDefault="00B72E2C" w:rsidP="00B72E2C"/>
    <w:p w:rsidR="00B72E2C" w:rsidRPr="00B72E2C" w:rsidRDefault="00B72E2C" w:rsidP="00B72E2C">
      <w:pPr>
        <w:rPr>
          <w:b/>
        </w:rPr>
      </w:pPr>
      <w:r w:rsidRPr="00B72E2C">
        <w:rPr>
          <w:b/>
        </w:rPr>
        <w:lastRenderedPageBreak/>
        <w:t>2. SCHEMA DI RELAZIONE TECNICA</w:t>
      </w:r>
    </w:p>
    <w:p w:rsidR="00F6367D" w:rsidRPr="00F6367D" w:rsidRDefault="00B72E2C" w:rsidP="00F6367D">
      <w:pPr>
        <w:jc w:val="both"/>
        <w:rPr>
          <w:b/>
        </w:rPr>
      </w:pPr>
      <w:r w:rsidRPr="00F6367D">
        <w:rPr>
          <w:b/>
        </w:rPr>
        <w:t>RELAZIONE TECNICA PER LA FORNITURA di n. 15 SPETTROMETRI DI RISONANZA MAGNETICA NUCLEARE DA BANCO (BENCHTOP NMR) PER LE ATTIVITA’ DEI LABORATORI DELL’AGENZIA DELLE DOGANE E DEI MONOPOLI</w:t>
      </w:r>
    </w:p>
    <w:p w:rsidR="00F6367D" w:rsidRDefault="00F6367D" w:rsidP="00F6367D">
      <w:pPr>
        <w:jc w:val="both"/>
      </w:pPr>
      <w:r>
        <w:t>Il sottoscritto ………………………………………………………………….. legale rappresentante/procuratore generale o  speciale della ditta: …………………………………………………………………………………………………….  con sede legale in ………………………………………………………………………………………………………..Partiva Iva/ CF ::…………………………………………………………………………….</w:t>
      </w:r>
    </w:p>
    <w:p w:rsidR="00F6367D" w:rsidRDefault="00F6367D" w:rsidP="00F6367D">
      <w:pPr>
        <w:jc w:val="center"/>
      </w:pPr>
      <w:r>
        <w:t>Consapevole delle sanzioni penali previste dall’art. 76 del DPR  n. 445/2000 per le ipotesi di falsità in atti e dichiarazioni mendaci,</w:t>
      </w:r>
    </w:p>
    <w:p w:rsidR="00F6367D" w:rsidRDefault="00F6367D" w:rsidP="00F6367D">
      <w:pPr>
        <w:jc w:val="center"/>
      </w:pPr>
      <w:r>
        <w:t>nella propria qualità di :</w:t>
      </w:r>
    </w:p>
    <w:p w:rsidR="00F6367D" w:rsidRDefault="00F6367D" w:rsidP="00F6367D">
      <w:pPr>
        <w:jc w:val="both"/>
      </w:pPr>
      <w:r>
        <w:t>o</w:t>
      </w:r>
      <w:r>
        <w:tab/>
        <w:t>Titolare o legale rappresentante</w:t>
      </w:r>
    </w:p>
    <w:p w:rsidR="00F6367D" w:rsidRDefault="00F6367D" w:rsidP="00F6367D">
      <w:pPr>
        <w:jc w:val="both"/>
      </w:pPr>
      <w:r>
        <w:t>o</w:t>
      </w:r>
      <w:r>
        <w:tab/>
        <w:t xml:space="preserve">Procuratore generale o speciale </w:t>
      </w:r>
    </w:p>
    <w:p w:rsidR="00F6367D" w:rsidRDefault="00F6367D" w:rsidP="00F6367D">
      <w:pPr>
        <w:jc w:val="both"/>
      </w:pPr>
    </w:p>
    <w:p w:rsidR="00B72E2C" w:rsidRPr="000635C8" w:rsidRDefault="00F6367D" w:rsidP="00F6367D">
      <w:pPr>
        <w:jc w:val="center"/>
        <w:rPr>
          <w:b/>
        </w:rPr>
      </w:pPr>
      <w:r w:rsidRPr="000635C8">
        <w:rPr>
          <w:b/>
        </w:rPr>
        <w:t>Propone quanto segue:</w:t>
      </w:r>
    </w:p>
    <w:p w:rsidR="00F6367D" w:rsidRDefault="00F6367D" w:rsidP="00F6367D">
      <w:pPr>
        <w:jc w:val="center"/>
      </w:pPr>
    </w:p>
    <w:p w:rsidR="00B72E2C" w:rsidRDefault="00B72E2C" w:rsidP="00B72E2C">
      <w:r w:rsidRPr="00D5417E">
        <w:rPr>
          <w:b/>
        </w:rPr>
        <w:t>PRESENTAZIONE E DESCRIZIONE DELL'OFFERENTE</w:t>
      </w:r>
      <w:r>
        <w:t xml:space="preserve"> (compresa, in caso di RTI/Consorzi, la descrizione dell’organizzazione adottata per la distribuzione dei servizi/attività tra le aziende partecipanti)</w:t>
      </w:r>
    </w:p>
    <w:p w:rsidR="000635C8" w:rsidRDefault="000635C8" w:rsidP="00B72E2C"/>
    <w:p w:rsidR="000635C8" w:rsidRDefault="000635C8" w:rsidP="00B72E2C"/>
    <w:p w:rsidR="00F6367D" w:rsidRDefault="00D5417E" w:rsidP="00F6367D">
      <w:pPr>
        <w:rPr>
          <w:b/>
        </w:rPr>
      </w:pPr>
      <w:r>
        <w:rPr>
          <w:b/>
        </w:rPr>
        <w:t>SPETTROMETRO</w:t>
      </w:r>
      <w:r w:rsidR="00B72E2C" w:rsidRPr="00D5417E">
        <w:rPr>
          <w:b/>
        </w:rPr>
        <w:t xml:space="preserve"> DI RISONANZA MAGNETICA NUCLEARE DA BANCO (DI SEGUITO BENCHTOP NMR)</w:t>
      </w:r>
      <w:r w:rsidR="00F6367D">
        <w:rPr>
          <w:b/>
        </w:rPr>
        <w:t xml:space="preserve"> </w:t>
      </w:r>
    </w:p>
    <w:p w:rsidR="000635C8" w:rsidRDefault="00B72E2C" w:rsidP="000635C8">
      <w:r>
        <w:t>Il Capitolo è volto a illustrare nel suo insieme il sistema offerto, con indicazione della marca e del modello delle singole componenti che lo costituiscono e con indicazione delle caratteristiche tecniche</w:t>
      </w:r>
      <w:r w:rsidR="00D5417E">
        <w:t xml:space="preserve"> con particolar riguardo </w:t>
      </w:r>
      <w:r w:rsidR="00E07743">
        <w:t>a</w:t>
      </w:r>
      <w:r w:rsidR="00D5417E" w:rsidRPr="00D5417E">
        <w:t xml:space="preserve">i requisiti minimi richiesti a cui l’offerente dovrà conformarsi nell’offerta </w:t>
      </w:r>
      <w:r w:rsidR="00E07743">
        <w:t xml:space="preserve">e che </w:t>
      </w:r>
      <w:r w:rsidR="00E07743" w:rsidRPr="00E07743">
        <w:t xml:space="preserve">devono essere espressamente e tassativamente dichiarati come “Soddisfatti” </w:t>
      </w:r>
      <w:r w:rsidR="00D5417E" w:rsidRPr="00D5417E">
        <w:t>(Artt. 2.1, 2.2 e 2.3 del capitolato tecnico</w:t>
      </w:r>
      <w:r w:rsidR="00E07743">
        <w:t xml:space="preserve"> Lotto 1</w:t>
      </w:r>
      <w:r w:rsidR="00D5417E" w:rsidRPr="00D5417E">
        <w:t>)</w:t>
      </w:r>
      <w:r>
        <w:t>.</w:t>
      </w:r>
    </w:p>
    <w:p w:rsidR="000635C8" w:rsidRDefault="000635C8" w:rsidP="00D5417E">
      <w:pPr>
        <w:jc w:val="both"/>
      </w:pPr>
    </w:p>
    <w:p w:rsidR="00B72E2C" w:rsidRPr="00D5417E" w:rsidRDefault="00B72E2C" w:rsidP="00B72E2C">
      <w:pPr>
        <w:rPr>
          <w:b/>
        </w:rPr>
      </w:pPr>
      <w:r w:rsidRPr="00D5417E">
        <w:rPr>
          <w:b/>
        </w:rPr>
        <w:t>TABELLA AUTOCERTIFICAZIONE DELLE CARATTERISTICHE TECNICHE</w:t>
      </w:r>
      <w:r w:rsidR="00D5417E">
        <w:rPr>
          <w:b/>
        </w:rPr>
        <w:t xml:space="preserve"> PREMIANTI</w:t>
      </w:r>
    </w:p>
    <w:tbl>
      <w:tblPr>
        <w:tblW w:w="5008" w:type="pct"/>
        <w:tblInd w:w="-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567"/>
        <w:gridCol w:w="5671"/>
        <w:gridCol w:w="1559"/>
        <w:gridCol w:w="627"/>
      </w:tblGrid>
      <w:tr w:rsidR="00D5417E" w:rsidRPr="00D5417E" w:rsidTr="007D735B">
        <w:trPr>
          <w:trHeight w:val="3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4"/>
                <w:lang w:eastAsia="it-IT"/>
              </w:rPr>
              <w:t>n°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b/>
                <w:smallCaps/>
                <w:sz w:val="20"/>
                <w:szCs w:val="24"/>
                <w:lang w:eastAsia="it-IT"/>
              </w:rPr>
              <w:t>criteri di valutazione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417E" w:rsidRPr="007D735B" w:rsidRDefault="007D735B" w:rsidP="007D735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4"/>
                <w:lang w:eastAsia="it-IT"/>
              </w:rPr>
            </w:pPr>
            <w:r w:rsidRPr="007D735B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4"/>
                <w:lang w:eastAsia="it-IT"/>
              </w:rPr>
              <w:t>soluzione offerta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417E" w:rsidRPr="00D5417E" w:rsidRDefault="00D5417E" w:rsidP="007D735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4"/>
                <w:lang w:eastAsia="it-IT"/>
              </w:rPr>
            </w:pPr>
            <w:r w:rsidRPr="007D735B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4"/>
                <w:lang w:eastAsia="it-IT"/>
              </w:rPr>
              <w:t>punteggio</w:t>
            </w:r>
          </w:p>
        </w:tc>
      </w:tr>
      <w:tr w:rsidR="00D5417E" w:rsidRPr="00D5417E" w:rsidTr="00C329E1">
        <w:trPr>
          <w:trHeight w:val="34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 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 xml:space="preserve">Caratteristiche del </w:t>
            </w:r>
            <w:proofErr w:type="spellStart"/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Benchtop</w:t>
            </w:r>
            <w:proofErr w:type="spellEnd"/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 xml:space="preserve"> NMR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</w:tc>
      </w:tr>
      <w:tr w:rsidR="00D5417E" w:rsidRPr="00D5417E" w:rsidTr="00D5417E">
        <w:trPr>
          <w:trHeight w:val="21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Nuclei aggiuntivi oltre a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H,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13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>C (ovvero HC)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Per ogni nucleo in più si assegnano 4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, per un massimo di dodici punti.  Il primo nucleo aggiuntivo deve essere obbligatoriamente 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19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>F.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D5417E" w:rsidTr="00D5417E">
        <w:trPr>
          <w:trHeight w:val="65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Sensibilità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Con un valore di sensibilità ≥ 160:1 si assegneranno 5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;                                                                                 con un valore di sensibilità ≥ 200:1 si assegneranno 10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D5417E" w:rsidTr="00D5417E">
        <w:trPr>
          <w:trHeight w:val="15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Risoluzione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Ampiezza di linea massima al 50% di altezza del picco:                                         con un valore di risoluzione ≤ 0,4 Hz si assegneranno 4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.;                                                                                              con un valore di risoluzione ≤ 0,3 Hz si assegneranno 8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.;                                                                                             con un valore di risoluzione ≤ 0,2 Hz si assegneranno 12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D5417E" w:rsidTr="00D5417E">
        <w:trPr>
          <w:trHeight w:val="195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Ampiezza di linea massima allo 0,55 % di altezza del picco:                                         con un valore di risoluzione ≤ 12 Hz si assegneranno 2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.;                                                                                              con un valore di risoluzione ≤ 6 Hz si assegneranno 4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.;                                                                                           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FD359B" w:rsidTr="00D5417E">
        <w:trPr>
          <w:trHeight w:val="33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Tipi di esperimento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val="en-US" w:eastAsia="it-IT"/>
              </w:rPr>
            </w:pPr>
            <w:r w:rsidRPr="00D5417E">
              <w:rPr>
                <w:rFonts w:ascii="Calibri" w:eastAsia="Times New Roman" w:hAnsi="Calibri" w:cs="Times New Roman"/>
                <w:lang w:val="en-US" w:eastAsia="it-IT"/>
              </w:rPr>
              <w:t>NOAH sequence for a fast analysis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EA6B1D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EA6B1D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</w:p>
        </w:tc>
      </w:tr>
      <w:tr w:rsidR="00D5417E" w:rsidRPr="00D5417E" w:rsidTr="00D5417E">
        <w:trPr>
          <w:trHeight w:val="99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Database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Verranno assegnati 2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pt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 per la fornitura di ognuno dei seguenti database (per un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max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 di 10 punti): composti industriali, principi attivi farmaceutici,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food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 and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safety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>, prodotti fitosanitari, prodotti petroliferi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D5417E" w:rsidTr="00D5417E">
        <w:trPr>
          <w:trHeight w:val="71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Probe di scorta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Fornitura di un probe di scorta esclusivamente riguardo i nuclei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H,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19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F e </w:t>
            </w:r>
            <w:r w:rsidRPr="00D5417E">
              <w:rPr>
                <w:rFonts w:ascii="Calibri" w:eastAsia="Times New Roman" w:hAnsi="Calibri" w:cs="Times New Roman"/>
                <w:vertAlign w:val="superscript"/>
                <w:lang w:eastAsia="it-IT"/>
              </w:rPr>
              <w:t>13</w:t>
            </w:r>
            <w:r w:rsidRPr="00D5417E">
              <w:rPr>
                <w:rFonts w:ascii="Calibri" w:eastAsia="Times New Roman" w:hAnsi="Calibri" w:cs="Times New Roman"/>
                <w:lang w:eastAsia="it-IT"/>
              </w:rPr>
              <w:t>C (almeno due di questi)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D5417E" w:rsidRPr="00D5417E" w:rsidTr="00EA6B1D">
        <w:trPr>
          <w:trHeight w:val="75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UPS – Gruppo di continuità</w:t>
            </w:r>
          </w:p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D5417E">
              <w:rPr>
                <w:rFonts w:ascii="Calibri" w:eastAsia="Times New Roman" w:hAnsi="Calibri" w:cs="Times New Roman"/>
                <w:lang w:eastAsia="it-IT"/>
              </w:rPr>
              <w:t>Compatibile con lo strumento NMR e tutti i “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devices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>” ad esso collegati, deve garantire almeno 30 minuti di funzionamento dello strumento e dei suoi “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devices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” in caso di </w:t>
            </w:r>
            <w:proofErr w:type="spellStart"/>
            <w:r w:rsidRPr="00D5417E">
              <w:rPr>
                <w:rFonts w:ascii="Calibri" w:eastAsia="Times New Roman" w:hAnsi="Calibri" w:cs="Times New Roman"/>
                <w:lang w:eastAsia="it-IT"/>
              </w:rPr>
              <w:t>black</w:t>
            </w:r>
            <w:proofErr w:type="spellEnd"/>
            <w:r w:rsidRPr="00D5417E">
              <w:rPr>
                <w:rFonts w:ascii="Calibri" w:eastAsia="Times New Roman" w:hAnsi="Calibri" w:cs="Times New Roman"/>
                <w:lang w:eastAsia="it-IT"/>
              </w:rPr>
              <w:t xml:space="preserve"> out.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5417E" w:rsidRPr="00D5417E" w:rsidRDefault="00D5417E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EA6B1D" w:rsidRPr="00D5417E" w:rsidTr="00EA6B1D">
        <w:trPr>
          <w:trHeight w:val="75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</w:tcPr>
          <w:p w:rsidR="00EA6B1D" w:rsidRPr="00D5417E" w:rsidRDefault="00EA6B1D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it-IT"/>
              </w:rPr>
              <w:t>8</w:t>
            </w:r>
          </w:p>
        </w:tc>
        <w:tc>
          <w:tcPr>
            <w:tcW w:w="3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</w:tcPr>
          <w:p w:rsidR="00EA6B1D" w:rsidRPr="00D5417E" w:rsidRDefault="00EA6B1D" w:rsidP="00D5417E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TOTALE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EA6B1D" w:rsidRPr="00D5417E" w:rsidRDefault="00EA6B1D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</w:tcPr>
          <w:p w:rsidR="00EA6B1D" w:rsidRPr="00D5417E" w:rsidRDefault="00EA6B1D" w:rsidP="00D5417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D5417E" w:rsidRDefault="00D5417E" w:rsidP="00B72E2C"/>
    <w:p w:rsidR="00E07743" w:rsidRDefault="00E07743" w:rsidP="00B72E2C">
      <w:pPr>
        <w:rPr>
          <w:b/>
        </w:rPr>
      </w:pPr>
      <w:r w:rsidRPr="00E07743">
        <w:rPr>
          <w:b/>
        </w:rPr>
        <w:t>PROPOSTE MIGLIORATIVE</w:t>
      </w:r>
      <w:r>
        <w:rPr>
          <w:b/>
        </w:rPr>
        <w:t xml:space="preserve"> </w:t>
      </w:r>
    </w:p>
    <w:p w:rsidR="00E07743" w:rsidRPr="00F6367D" w:rsidRDefault="00E07743" w:rsidP="00F6367D">
      <w:pPr>
        <w:jc w:val="both"/>
      </w:pPr>
      <w:r w:rsidRPr="00F6367D">
        <w:t>L’offerente proponga eventuali soluzioni migliorative che saranno oggetto di v</w:t>
      </w:r>
      <w:r w:rsidR="00F6367D">
        <w:t>alutazione da parte della Commissione</w:t>
      </w:r>
      <w:r w:rsidRPr="00F6367D">
        <w:t xml:space="preserve"> </w:t>
      </w:r>
      <w:r w:rsidR="00F6367D" w:rsidRPr="00F6367D">
        <w:t>per quanto riguarda il</w:t>
      </w:r>
      <w:r w:rsidRPr="00F6367D">
        <w:t xml:space="preserve"> criteri</w:t>
      </w:r>
      <w:r w:rsidR="00F6367D" w:rsidRPr="00F6367D">
        <w:t>o al punto 8 della Tabella di cui all’</w:t>
      </w:r>
      <w:r w:rsidR="00F6367D">
        <w:t xml:space="preserve">artt.3.1 </w:t>
      </w:r>
      <w:r w:rsidR="00F6367D" w:rsidRPr="00F6367D">
        <w:t xml:space="preserve"> del Capitolato Tecnico Lotto 1.</w:t>
      </w:r>
    </w:p>
    <w:p w:rsidR="00F6367D" w:rsidRPr="00F6367D" w:rsidRDefault="00F6367D" w:rsidP="00F6367D">
      <w:pPr>
        <w:rPr>
          <w:b/>
        </w:rPr>
      </w:pPr>
      <w:r w:rsidRPr="00F6367D">
        <w:rPr>
          <w:b/>
        </w:rPr>
        <w:t>DOCUMENTAZIONE COPERTA DA RISERVATEZZA</w:t>
      </w:r>
    </w:p>
    <w:p w:rsidR="00E07743" w:rsidRDefault="00F6367D" w:rsidP="00F6367D">
      <w:r>
        <w:t xml:space="preserve">Nel presente paragrafo il concorrente è  tenuto ad indicare analiticamente le parti della documentazione presentata che ritiene coperte da riservatezza, con riferimento a marchi, </w:t>
      </w:r>
      <w:proofErr w:type="spellStart"/>
      <w:r>
        <w:t>know</w:t>
      </w:r>
      <w:proofErr w:type="spellEnd"/>
      <w:r>
        <w:t xml:space="preserve"> -</w:t>
      </w:r>
      <w:proofErr w:type="spellStart"/>
      <w:r>
        <w:t>how</w:t>
      </w:r>
      <w:proofErr w:type="spellEnd"/>
      <w:r>
        <w:t>, brevetti ecc..</w:t>
      </w:r>
    </w:p>
    <w:p w:rsidR="00F6367D" w:rsidRPr="000635C8" w:rsidRDefault="000635C8" w:rsidP="000635C8">
      <w:pPr>
        <w:jc w:val="center"/>
        <w:rPr>
          <w:b/>
        </w:rPr>
      </w:pPr>
      <w:r w:rsidRPr="000635C8">
        <w:rPr>
          <w:b/>
        </w:rPr>
        <w:t>E DICHIARA:</w:t>
      </w:r>
    </w:p>
    <w:p w:rsidR="00B72E2C" w:rsidRDefault="00B72E2C" w:rsidP="000635C8">
      <w:pPr>
        <w:pStyle w:val="Paragrafoelenco"/>
        <w:numPr>
          <w:ilvl w:val="0"/>
          <w:numId w:val="4"/>
        </w:numPr>
      </w:pPr>
      <w:r>
        <w:t>di accettare tutte le condizioni specificate nel capitolato tecnico;</w:t>
      </w:r>
    </w:p>
    <w:p w:rsidR="00B72E2C" w:rsidRDefault="00B72E2C" w:rsidP="000635C8">
      <w:pPr>
        <w:pStyle w:val="Paragrafoelenco"/>
        <w:numPr>
          <w:ilvl w:val="0"/>
          <w:numId w:val="4"/>
        </w:numPr>
      </w:pPr>
      <w:r>
        <w:t>che la presente offerta tecnica è irrevocabile ed impegnativa fino a 180 (centottanta) giorni dalla scadenza dei termini di presentazione;</w:t>
      </w:r>
    </w:p>
    <w:p w:rsidR="00B72E2C" w:rsidRDefault="00B72E2C" w:rsidP="000635C8">
      <w:pPr>
        <w:pStyle w:val="Paragrafoelenco"/>
        <w:numPr>
          <w:ilvl w:val="0"/>
          <w:numId w:val="4"/>
        </w:numPr>
      </w:pPr>
      <w:r>
        <w:t>di aver preso cognizione di tutte le circostanze generali e speciali che possano interessare la fornitura e che di tali circostanze ha tenuto conto nella formulazione della presente offerta.</w:t>
      </w:r>
    </w:p>
    <w:p w:rsidR="000635C8" w:rsidRDefault="000635C8" w:rsidP="000635C8">
      <w:r>
        <w:t>Data …………………………………..                                                  (firma e timbro) _____________________</w:t>
      </w:r>
    </w:p>
    <w:p w:rsidR="00AD67D5" w:rsidRDefault="000635C8" w:rsidP="000635C8">
      <w:r>
        <w:t xml:space="preserve">(allegare fotocopia di un documento di identità, in corso di validità, di ciascun sottoscrittore) </w:t>
      </w:r>
    </w:p>
    <w:sectPr w:rsidR="00AD6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D6" w:rsidRDefault="00CD44D6" w:rsidP="00B72E2C">
      <w:pPr>
        <w:spacing w:after="0" w:line="240" w:lineRule="auto"/>
      </w:pPr>
      <w:r>
        <w:separator/>
      </w:r>
    </w:p>
  </w:endnote>
  <w:endnote w:type="continuationSeparator" w:id="0">
    <w:p w:rsidR="00CD44D6" w:rsidRDefault="00CD44D6" w:rsidP="00B7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D6" w:rsidRDefault="00CD44D6" w:rsidP="00B72E2C">
      <w:pPr>
        <w:spacing w:after="0" w:line="240" w:lineRule="auto"/>
      </w:pPr>
      <w:r>
        <w:separator/>
      </w:r>
    </w:p>
  </w:footnote>
  <w:footnote w:type="continuationSeparator" w:id="0">
    <w:p w:rsidR="00CD44D6" w:rsidRDefault="00CD44D6" w:rsidP="00B7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D5E"/>
    <w:multiLevelType w:val="hybridMultilevel"/>
    <w:tmpl w:val="500A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21D"/>
    <w:multiLevelType w:val="hybridMultilevel"/>
    <w:tmpl w:val="EF1CC54C"/>
    <w:lvl w:ilvl="0" w:tplc="18FCBA4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10C7"/>
    <w:multiLevelType w:val="hybridMultilevel"/>
    <w:tmpl w:val="922AF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4466D"/>
    <w:multiLevelType w:val="hybridMultilevel"/>
    <w:tmpl w:val="0D5C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2C"/>
    <w:rsid w:val="000635C8"/>
    <w:rsid w:val="0052448F"/>
    <w:rsid w:val="007D735B"/>
    <w:rsid w:val="007E65EB"/>
    <w:rsid w:val="00AD67D5"/>
    <w:rsid w:val="00B72E2C"/>
    <w:rsid w:val="00CD44D6"/>
    <w:rsid w:val="00D5417E"/>
    <w:rsid w:val="00E07743"/>
    <w:rsid w:val="00EA6B1D"/>
    <w:rsid w:val="00F6367D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E2C"/>
  </w:style>
  <w:style w:type="paragraph" w:styleId="Pidipagina">
    <w:name w:val="footer"/>
    <w:basedOn w:val="Normale"/>
    <w:link w:val="PidipaginaCarattere"/>
    <w:uiPriority w:val="99"/>
    <w:unhideWhenUsed/>
    <w:rsid w:val="00B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E2C"/>
  </w:style>
  <w:style w:type="paragraph" w:styleId="Paragrafoelenco">
    <w:name w:val="List Paragraph"/>
    <w:basedOn w:val="Normale"/>
    <w:uiPriority w:val="34"/>
    <w:qFormat/>
    <w:rsid w:val="00063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E2C"/>
  </w:style>
  <w:style w:type="paragraph" w:styleId="Pidipagina">
    <w:name w:val="footer"/>
    <w:basedOn w:val="Normale"/>
    <w:link w:val="PidipaginaCarattere"/>
    <w:uiPriority w:val="99"/>
    <w:unhideWhenUsed/>
    <w:rsid w:val="00B7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E2C"/>
  </w:style>
  <w:style w:type="paragraph" w:styleId="Paragrafoelenco">
    <w:name w:val="List Paragraph"/>
    <w:basedOn w:val="Normale"/>
    <w:uiPriority w:val="34"/>
    <w:qFormat/>
    <w:rsid w:val="0006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AAMS</cp:lastModifiedBy>
  <cp:revision>4</cp:revision>
  <dcterms:created xsi:type="dcterms:W3CDTF">2022-04-13T08:43:00Z</dcterms:created>
  <dcterms:modified xsi:type="dcterms:W3CDTF">2022-04-20T08:21:00Z</dcterms:modified>
</cp:coreProperties>
</file>