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64"/>
        <w:gridCol w:w="2788"/>
        <w:gridCol w:w="1353"/>
        <w:gridCol w:w="2333"/>
        <w:gridCol w:w="2516"/>
      </w:tblGrid>
      <w:tr w:rsidR="00156C55" w:rsidTr="003C5E08">
        <w:trPr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C55" w:rsidRDefault="00156C55" w:rsidP="00992E63">
            <w:pPr>
              <w:pStyle w:val="Corpotesto"/>
              <w:ind w:firstLine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</w:t>
            </w:r>
            <w:bookmarkStart w:id="0" w:name="_GoBack"/>
            <w:bookmarkEnd w:id="0"/>
            <w:r>
              <w:rPr>
                <w:b/>
                <w:lang w:val="en-US"/>
              </w:rPr>
              <w:t>odice</w:t>
            </w:r>
            <w:proofErr w:type="spellEnd"/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C55" w:rsidRDefault="00156C55" w:rsidP="00156C55">
            <w:pPr>
              <w:pStyle w:val="Corpotesto"/>
              <w:ind w:firstLine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Tipo</w:t>
            </w:r>
            <w:proofErr w:type="spellEnd"/>
            <w:r>
              <w:rPr>
                <w:b/>
                <w:lang w:val="en-US"/>
              </w:rPr>
              <w:t xml:space="preserve"> di </w:t>
            </w:r>
            <w:proofErr w:type="spellStart"/>
            <w:r>
              <w:rPr>
                <w:b/>
                <w:lang w:val="en-US"/>
              </w:rPr>
              <w:t>domanda</w:t>
            </w:r>
            <w:proofErr w:type="spell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decisione</w:t>
            </w:r>
            <w:proofErr w:type="spellEnd"/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C55" w:rsidRDefault="00156C55" w:rsidP="00156C55">
            <w:pPr>
              <w:pStyle w:val="Corpotesto"/>
              <w:ind w:firstLine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Riferimento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normativo</w:t>
            </w:r>
            <w:proofErr w:type="spellEnd"/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Default="00156C55" w:rsidP="00156C55">
            <w:pPr>
              <w:pStyle w:val="Corpotesto"/>
              <w:ind w:firstLine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Ufficio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competente</w:t>
            </w:r>
            <w:proofErr w:type="spellEnd"/>
          </w:p>
        </w:tc>
      </w:tr>
      <w:tr w:rsidR="00156C55" w:rsidTr="003C5E08">
        <w:trPr>
          <w:jc w:val="center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690743" w:rsidRDefault="00156C55" w:rsidP="00992E63">
            <w:pPr>
              <w:pStyle w:val="Corpotesto"/>
              <w:ind w:firstLine="0"/>
              <w:jc w:val="center"/>
              <w:rPr>
                <w:b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Default="00156C55" w:rsidP="00156C55">
            <w:pPr>
              <w:pStyle w:val="Corpotesto"/>
              <w:ind w:firstLine="0"/>
              <w:jc w:val="center"/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Default="00156C55" w:rsidP="00156C55">
            <w:pPr>
              <w:pStyle w:val="Corpotesto"/>
              <w:ind w:firstLine="0"/>
              <w:jc w:val="center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pStyle w:val="Corpotesto"/>
              <w:ind w:firstLine="0"/>
              <w:jc w:val="center"/>
              <w:rPr>
                <w:b/>
                <w:lang w:val="en-US"/>
              </w:rPr>
            </w:pPr>
            <w:proofErr w:type="spellStart"/>
            <w:r w:rsidRPr="00156C55">
              <w:rPr>
                <w:b/>
                <w:lang w:val="en-US"/>
              </w:rPr>
              <w:t>Valid</w:t>
            </w:r>
            <w:r>
              <w:rPr>
                <w:b/>
                <w:lang w:val="en-US"/>
              </w:rPr>
              <w:t>ità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geografica</w:t>
            </w:r>
            <w:proofErr w:type="spellEnd"/>
            <w:r w:rsidR="00992E63">
              <w:rPr>
                <w:b/>
                <w:lang w:val="en-US"/>
              </w:rPr>
              <w:t xml:space="preserve"> </w:t>
            </w:r>
            <w:proofErr w:type="spellStart"/>
            <w:r w:rsidR="00992E63">
              <w:rPr>
                <w:b/>
                <w:lang w:val="en-US"/>
              </w:rPr>
              <w:t>decisione</w:t>
            </w:r>
            <w:proofErr w:type="spellEnd"/>
            <w:r>
              <w:rPr>
                <w:b/>
                <w:lang w:val="en-US"/>
              </w:rPr>
              <w:t xml:space="preserve">: </w:t>
            </w:r>
            <w:r w:rsidRPr="00156C55">
              <w:rPr>
                <w:b/>
                <w:lang w:val="en-US"/>
              </w:rPr>
              <w:t>Italia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763445" w:rsidRDefault="00156C55" w:rsidP="00156C55">
            <w:pPr>
              <w:pStyle w:val="Corpotesto"/>
              <w:ind w:firstLine="0"/>
              <w:jc w:val="center"/>
              <w:rPr>
                <w:b/>
              </w:rPr>
            </w:pPr>
            <w:r w:rsidRPr="00763445">
              <w:rPr>
                <w:b/>
              </w:rPr>
              <w:t>Validità geografica</w:t>
            </w:r>
            <w:r w:rsidR="00992E63">
              <w:rPr>
                <w:b/>
              </w:rPr>
              <w:t xml:space="preserve"> decisione</w:t>
            </w:r>
            <w:r w:rsidRPr="00763445">
              <w:rPr>
                <w:b/>
              </w:rPr>
              <w:t>: multi stato Membro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CVA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la semplificazione della determinazione degli importi facenti parte del valore in dogana delle merci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73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applicazione dei tributi doganali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CGU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la fornitura di una garanzia globale, compresa l’eventuale riduzione o dispensa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95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contabilità diritti doganali e tutela interessi finanziari dell'Unione europea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DPO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di dilazione di pagamento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110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TST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la gestione di strutture di deposito per la custodia temporanea di merci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148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lastRenderedPageBreak/>
              <w:t>RSS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di servizio regolare di trasporto marittimo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120 del RD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ACP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 xml:space="preserve">Domanda o autorizzazione per la qualifica di emittente autorizzato a stabilire la prova della posizione doganale di merci </w:t>
            </w:r>
            <w:proofErr w:type="spellStart"/>
            <w:r>
              <w:t>unionali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128 del RD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SDE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all’uso della dichiarazione semplificata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166(2)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  <w:p w:rsidR="003C5E08" w:rsidRPr="003C5E08" w:rsidRDefault="003C5E08" w:rsidP="003C5E08">
            <w:pPr>
              <w:pStyle w:val="Corpotesto"/>
              <w:ind w:firstLine="0"/>
              <w:rPr>
                <w:i/>
                <w:color w:val="000000" w:themeColor="text1"/>
              </w:rPr>
            </w:pPr>
            <w:r w:rsidRPr="003C5E08">
              <w:rPr>
                <w:i/>
                <w:color w:val="000000" w:themeColor="text1"/>
              </w:rPr>
              <w:t>La semplificazione può essere applicata in più Stati membri solo nell’ambito dello sdoganamento centralizzato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CCL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di sdoganamento centralizzato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179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EIR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 xml:space="preserve">Domanda o autorizzazione a presentare una dichiarazione in dogana mediante un’iscrizione dei dati nelle scritture del dichiarante, anche per la procedura di </w:t>
            </w:r>
            <w:r>
              <w:lastRenderedPageBreak/>
              <w:t>esportazione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lastRenderedPageBreak/>
              <w:t>Articolo 182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  <w:p w:rsidR="003C5E08" w:rsidRPr="003C5E08" w:rsidRDefault="003C5E08" w:rsidP="003C5E08">
            <w:pPr>
              <w:pStyle w:val="Corpotesto"/>
              <w:ind w:firstLine="0"/>
              <w:rPr>
                <w:i/>
                <w:color w:val="000000" w:themeColor="text1"/>
                <w:szCs w:val="22"/>
              </w:rPr>
            </w:pPr>
            <w:r w:rsidRPr="003C5E08">
              <w:rPr>
                <w:i/>
                <w:color w:val="000000" w:themeColor="text1"/>
                <w:szCs w:val="22"/>
              </w:rPr>
              <w:t xml:space="preserve">La semplificazione può essere applicata in più </w:t>
            </w:r>
            <w:r w:rsidRPr="003C5E08">
              <w:rPr>
                <w:i/>
                <w:color w:val="000000" w:themeColor="text1"/>
                <w:szCs w:val="22"/>
              </w:rPr>
              <w:lastRenderedPageBreak/>
              <w:t>Stati membri solo nell’ambito dello sdoganamento centralizzato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lastRenderedPageBreak/>
              <w:t>SAS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di autovalutazione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185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AEO, altre semplificazioni e rapporto con l’utenza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AEO, altre semplificazioni e rapporto con l’utenza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AWB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la qualifica di pesatore autorizzato di banane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155 del RD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IPO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l’utilizzo del regime di perfezionamento attivo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211(1)(a)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OPO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l’utilizzo del regime di perfezionamento passivo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211(1)(a)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EUS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 xml:space="preserve">Domanda o autorizzazione </w:t>
            </w:r>
            <w:r>
              <w:lastRenderedPageBreak/>
              <w:t>per l’utilizzo del regime di uso finale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lastRenderedPageBreak/>
              <w:t xml:space="preserve">Articolo </w:t>
            </w:r>
            <w:r>
              <w:lastRenderedPageBreak/>
              <w:t>211(1)(a)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P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TERRITORIALE</w:t>
            </w:r>
          </w:p>
          <w:p w:rsidR="003C5E08" w:rsidRPr="00DD40D6" w:rsidRDefault="003C5E08" w:rsidP="003C5E08">
            <w:pPr>
              <w:pStyle w:val="Corpotesto"/>
              <w:ind w:firstLine="0"/>
              <w:rPr>
                <w:color w:val="000000" w:themeColor="text1"/>
                <w:szCs w:val="22"/>
                <w:highlight w:val="yellow"/>
              </w:rPr>
            </w:pPr>
            <w:r w:rsidRPr="00DD40D6">
              <w:rPr>
                <w:color w:val="000000" w:themeColor="text1"/>
                <w:szCs w:val="22"/>
              </w:rPr>
              <w:lastRenderedPageBreak/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  <w:szCs w:val="22"/>
              </w:rPr>
              <w:t xml:space="preserve"> </w:t>
            </w:r>
            <w:r w:rsidRPr="00DD40D6">
              <w:rPr>
                <w:color w:val="000000" w:themeColor="text1"/>
                <w:szCs w:val="22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lastRenderedPageBreak/>
              <w:t>Ufficio tariffa doganale, dazi e regimi dei prodotti agricoli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lastRenderedPageBreak/>
              <w:t>TEA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l’utilizzo del regime di ammissione temporanea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211(1)(a)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primo utilizzo delle merci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205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</w:p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CWP</w:t>
            </w:r>
          </w:p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</w:t>
            </w:r>
            <w:r w:rsidRPr="001A5662">
              <w:t xml:space="preserve"> per la gestione di strutture di deposito per il deposito doganale d</w:t>
            </w:r>
            <w:r>
              <w:t>i</w:t>
            </w:r>
            <w:r w:rsidRPr="001A5662">
              <w:t xml:space="preserve"> merci in depositi doganali privati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211(1)(b)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CW1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Default="003C5E08" w:rsidP="00763445">
            <w:pPr>
              <w:pStyle w:val="Corpotesto"/>
              <w:ind w:firstLine="0"/>
            </w:pPr>
            <w:r w:rsidRPr="00690743">
              <w:t>Domanda o autorizzazione per la gestione di strutture di</w:t>
            </w:r>
            <w:r>
              <w:t xml:space="preserve"> </w:t>
            </w:r>
            <w:r w:rsidRPr="00690743">
              <w:t>deposito per il deposito doganale di merci in depositi doganali</w:t>
            </w:r>
            <w:r>
              <w:t xml:space="preserve"> </w:t>
            </w:r>
            <w:r w:rsidRPr="00690743">
              <w:t>pubblici di tipo 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Default="003C5E08" w:rsidP="00763445">
            <w:pPr>
              <w:pStyle w:val="Corpotesto"/>
              <w:ind w:firstLine="0"/>
            </w:pPr>
            <w:r>
              <w:t>Articolo 211(1)(b)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CW2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Default="003C5E08" w:rsidP="00763445">
            <w:pPr>
              <w:pStyle w:val="Corpotesto"/>
              <w:ind w:firstLine="0"/>
            </w:pPr>
            <w:r w:rsidRPr="00690743">
              <w:t>Domanda o autorizzazione per la gestione di strutture di</w:t>
            </w:r>
            <w:r>
              <w:t xml:space="preserve"> </w:t>
            </w:r>
            <w:r w:rsidRPr="00690743">
              <w:t>deposito per il deposito doganale di merci in depositi doganali</w:t>
            </w:r>
            <w:r>
              <w:t xml:space="preserve"> </w:t>
            </w:r>
            <w:r w:rsidRPr="00690743">
              <w:t>pubblici di tipo I</w:t>
            </w:r>
            <w:r>
              <w:t>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Default="003C5E08" w:rsidP="00763445">
            <w:pPr>
              <w:pStyle w:val="Corpotesto"/>
              <w:ind w:firstLine="0"/>
            </w:pPr>
            <w:r>
              <w:t>Articolo 211(1)(b)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 xml:space="preserve">Ufficio delle Dogane competente sul luogo di tenuta della contabilità a fini doganali e dove vengono svolte parte </w:t>
            </w:r>
            <w:r w:rsidRPr="00E8134D">
              <w:rPr>
                <w:color w:val="000000" w:themeColor="text1"/>
              </w:rPr>
              <w:lastRenderedPageBreak/>
              <w:t>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lastRenderedPageBreak/>
              <w:t>ACT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la qualifica di destinatario autorizzato per il regime TIR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230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3C5E08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3C5E08">
              <w:rPr>
                <w:color w:val="000000" w:themeColor="text1"/>
              </w:rPr>
              <w:t>Ufficio delle Dogane competente sul luogo in cui le operazioni TIR del richiedente devono essere concluse (deroga di cui all’art. 22, par.1, 3° comma CDU – Art. 186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>
              <w:rPr>
                <w:b/>
              </w:rPr>
              <w:t>ACR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 xml:space="preserve">Domanda o autorizzazione per la qualifica di speditore autorizzato per il transito </w:t>
            </w:r>
            <w:proofErr w:type="spellStart"/>
            <w:r>
              <w:t>unionale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233(4)(a)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3C5E08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3C5E08">
              <w:rPr>
                <w:color w:val="000000" w:themeColor="text1"/>
              </w:rPr>
              <w:t xml:space="preserve">Ufficio delle Dogane competente sul luogo in cui si prevede avranno inizio le operazioni di transito </w:t>
            </w:r>
            <w:proofErr w:type="spellStart"/>
            <w:r w:rsidRPr="003C5E08">
              <w:rPr>
                <w:color w:val="000000" w:themeColor="text1"/>
              </w:rPr>
              <w:t>unionale</w:t>
            </w:r>
            <w:proofErr w:type="spellEnd"/>
            <w:r w:rsidRPr="003C5E08">
              <w:rPr>
                <w:color w:val="000000" w:themeColor="text1"/>
              </w:rPr>
              <w:t xml:space="preserve"> del richiedente. (deroga di cui all’art. 22, par.</w:t>
            </w:r>
            <w:r>
              <w:rPr>
                <w:color w:val="000000" w:themeColor="text1"/>
              </w:rPr>
              <w:t xml:space="preserve"> </w:t>
            </w:r>
            <w:r w:rsidRPr="003C5E08">
              <w:rPr>
                <w:color w:val="000000" w:themeColor="text1"/>
              </w:rPr>
              <w:t>1, 3° comma CDU – Art. 192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ACE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 xml:space="preserve">Domanda o autorizzazione per la qualifica di destinatario autorizzato per il transito </w:t>
            </w:r>
            <w:proofErr w:type="spellStart"/>
            <w:r>
              <w:t>unionale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233(4)(b)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3C5E08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 xml:space="preserve">Ufficio delle Dogane competente sul luogo in cui le operazioni di transito </w:t>
            </w:r>
            <w:proofErr w:type="spellStart"/>
            <w:r w:rsidRPr="00E8134D">
              <w:rPr>
                <w:color w:val="000000" w:themeColor="text1"/>
              </w:rPr>
              <w:t>unionale</w:t>
            </w:r>
            <w:proofErr w:type="spellEnd"/>
            <w:r w:rsidRPr="00E8134D">
              <w:rPr>
                <w:color w:val="000000" w:themeColor="text1"/>
              </w:rPr>
              <w:t xml:space="preserve">  del richiedente devono essere concluse. (deroga di cui all</w:t>
            </w:r>
            <w:r>
              <w:rPr>
                <w:color w:val="000000" w:themeColor="text1"/>
              </w:rPr>
              <w:t xml:space="preserve">’art. </w:t>
            </w:r>
            <w:r w:rsidRPr="00E8134D">
              <w:rPr>
                <w:color w:val="000000" w:themeColor="text1"/>
              </w:rPr>
              <w:t>22, par.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1, 3° comma CDU – Art. 194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E8134D" w:rsidRDefault="003C5E08" w:rsidP="00992E63">
            <w:pPr>
              <w:pStyle w:val="Corpotesto"/>
              <w:ind w:firstLine="0"/>
              <w:rPr>
                <w:color w:val="000000" w:themeColor="text1"/>
              </w:rPr>
            </w:pP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SSE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l’utilizzo di sigilli di un modello particolare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233(4)(c)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3C5E08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 xml:space="preserve">Ufficio delle Dogane competente sul luogo di tenuta della contabilità a fini doganali e dove </w:t>
            </w:r>
            <w:r w:rsidRPr="00E8134D">
              <w:rPr>
                <w:color w:val="000000" w:themeColor="text1"/>
              </w:rPr>
              <w:lastRenderedPageBreak/>
              <w:t>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lastRenderedPageBreak/>
              <w:t>TRD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utilizzare le dichiarazioni di transito con un numero di dati ridotto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233(4)(d)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3C5E08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3C5E08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 w:rsidR="00A90A96">
              <w:rPr>
                <w:color w:val="000000" w:themeColor="text1"/>
              </w:rPr>
              <w:t xml:space="preserve"> </w:t>
            </w:r>
            <w:r w:rsidRPr="003C5E08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ETD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l’uso di un documento di trasporto elettronico come dichiarazione in dogana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233(4)(e)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3C5E08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 w:rsidR="00A90A96"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</w:tbl>
    <w:p w:rsidR="00877F25" w:rsidRDefault="00877F25" w:rsidP="005267A3">
      <w:pPr>
        <w:jc w:val="both"/>
      </w:pPr>
    </w:p>
    <w:sectPr w:rsidR="00877F25" w:rsidSect="005267A3">
      <w:headerReference w:type="default" r:id="rId7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F7" w:rsidRDefault="008E6EF7" w:rsidP="008F050E">
      <w:r>
        <w:separator/>
      </w:r>
    </w:p>
  </w:endnote>
  <w:endnote w:type="continuationSeparator" w:id="0">
    <w:p w:rsidR="008E6EF7" w:rsidRDefault="008E6EF7" w:rsidP="008F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F7" w:rsidRDefault="008E6EF7" w:rsidP="008F050E">
      <w:r>
        <w:separator/>
      </w:r>
    </w:p>
  </w:footnote>
  <w:footnote w:type="continuationSeparator" w:id="0">
    <w:p w:rsidR="008E6EF7" w:rsidRDefault="008E6EF7" w:rsidP="008F0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0E" w:rsidRPr="008F050E" w:rsidRDefault="008F050E">
    <w:pPr>
      <w:pStyle w:val="Intestazione"/>
      <w:rPr>
        <w:b/>
      </w:rPr>
    </w:pPr>
    <w:r>
      <w:tab/>
    </w:r>
    <w:r>
      <w:tab/>
    </w:r>
    <w:r w:rsidRPr="008F050E">
      <w:rPr>
        <w:b/>
      </w:rPr>
      <w:t>Allegato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0E"/>
    <w:rsid w:val="000F1F25"/>
    <w:rsid w:val="00156C55"/>
    <w:rsid w:val="001A5662"/>
    <w:rsid w:val="003C5E08"/>
    <w:rsid w:val="005267A3"/>
    <w:rsid w:val="00690743"/>
    <w:rsid w:val="006E115A"/>
    <w:rsid w:val="00763445"/>
    <w:rsid w:val="00877F25"/>
    <w:rsid w:val="008E6EF7"/>
    <w:rsid w:val="008F050E"/>
    <w:rsid w:val="009805DE"/>
    <w:rsid w:val="00992383"/>
    <w:rsid w:val="00992E63"/>
    <w:rsid w:val="009A1E77"/>
    <w:rsid w:val="009E0EB1"/>
    <w:rsid w:val="00A90A96"/>
    <w:rsid w:val="00B16DFA"/>
    <w:rsid w:val="00B21C59"/>
    <w:rsid w:val="00B328FA"/>
    <w:rsid w:val="00BD2B30"/>
    <w:rsid w:val="00C24BDF"/>
    <w:rsid w:val="00CB542E"/>
    <w:rsid w:val="00E03592"/>
    <w:rsid w:val="00E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8F050E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8F050E"/>
    <w:rPr>
      <w:rFonts w:ascii="Times New Roman" w:eastAsia="Times New Roman" w:hAnsi="Times New Roman" w:cs="Arial"/>
      <w:szCs w:val="24"/>
      <w:lang w:eastAsia="it-IT"/>
    </w:rPr>
  </w:style>
  <w:style w:type="table" w:styleId="Grigliatabella">
    <w:name w:val="Table Grid"/>
    <w:basedOn w:val="Tabellanormale"/>
    <w:uiPriority w:val="59"/>
    <w:rsid w:val="008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05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50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0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50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56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8F050E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8F050E"/>
    <w:rPr>
      <w:rFonts w:ascii="Times New Roman" w:eastAsia="Times New Roman" w:hAnsi="Times New Roman" w:cs="Arial"/>
      <w:szCs w:val="24"/>
      <w:lang w:eastAsia="it-IT"/>
    </w:rPr>
  </w:style>
  <w:style w:type="table" w:styleId="Grigliatabella">
    <w:name w:val="Table Grid"/>
    <w:basedOn w:val="Tabellanormale"/>
    <w:uiPriority w:val="59"/>
    <w:rsid w:val="008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05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50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0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50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56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ctrngl58h28h501u</dc:creator>
  <cp:lastModifiedBy>Francesco Cusmai</cp:lastModifiedBy>
  <cp:revision>10</cp:revision>
  <dcterms:created xsi:type="dcterms:W3CDTF">2017-09-14T15:51:00Z</dcterms:created>
  <dcterms:modified xsi:type="dcterms:W3CDTF">2017-09-29T07:54:00Z</dcterms:modified>
</cp:coreProperties>
</file>