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6A6A6" w14:textId="77777777" w:rsidR="00235062" w:rsidRDefault="00CF214C" w:rsidP="00CF214C">
      <w:pPr>
        <w:pStyle w:val="Allegato1"/>
      </w:pPr>
      <w:bookmarkStart w:id="0" w:name="_Toc41910518"/>
      <w:bookmarkStart w:id="1" w:name="_Toc42102887"/>
      <w:bookmarkStart w:id="2" w:name="_Toc42255266"/>
      <w:r w:rsidRPr="008731D3">
        <w:t xml:space="preserve">Allegato </w:t>
      </w:r>
      <w:r>
        <w:t>2</w:t>
      </w:r>
    </w:p>
    <w:p w14:paraId="36A5CEB1" w14:textId="699C4A98" w:rsidR="00CF214C" w:rsidRDefault="00CF214C" w:rsidP="00CF214C">
      <w:pPr>
        <w:pStyle w:val="Allegato1"/>
      </w:pPr>
      <w:r>
        <w:t>Procedura di consultazione per autorizzazioni con validità in più Stati Membri</w:t>
      </w:r>
      <w:bookmarkEnd w:id="0"/>
      <w:bookmarkEnd w:id="1"/>
      <w:bookmarkEnd w:id="2"/>
    </w:p>
    <w:p w14:paraId="11F71E8A" w14:textId="77777777" w:rsidR="00CF214C" w:rsidRDefault="00CF214C" w:rsidP="00CF214C">
      <w:pPr>
        <w:adjustRightInd w:val="0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11"/>
        <w:gridCol w:w="3394"/>
        <w:gridCol w:w="1796"/>
        <w:gridCol w:w="837"/>
        <w:gridCol w:w="1247"/>
        <w:gridCol w:w="1245"/>
      </w:tblGrid>
      <w:tr w:rsidR="00CF214C" w:rsidRPr="008731D3" w14:paraId="1312BA6F" w14:textId="77777777" w:rsidTr="004A6241">
        <w:trPr>
          <w:jc w:val="center"/>
        </w:trPr>
        <w:tc>
          <w:tcPr>
            <w:tcW w:w="4302" w:type="dxa"/>
            <w:gridSpan w:val="2"/>
            <w:shd w:val="clear" w:color="auto" w:fill="auto"/>
            <w:vAlign w:val="center"/>
          </w:tcPr>
          <w:p w14:paraId="505B5D7D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Tipo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autorizzazione</w:t>
            </w:r>
            <w:proofErr w:type="spellEnd"/>
          </w:p>
        </w:tc>
        <w:tc>
          <w:tcPr>
            <w:tcW w:w="5002" w:type="dxa"/>
            <w:gridSpan w:val="4"/>
            <w:vAlign w:val="center"/>
          </w:tcPr>
          <w:p w14:paraId="5C1E5794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Consultazione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</w:tr>
      <w:tr w:rsidR="00CF214C" w:rsidRPr="008731D3" w14:paraId="0F108A81" w14:textId="77777777" w:rsidTr="004A6241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086FCDB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8731D3">
              <w:rPr>
                <w:b/>
                <w:sz w:val="26"/>
                <w:szCs w:val="26"/>
                <w:lang w:val="en-US"/>
              </w:rPr>
              <w:t>Codice</w:t>
            </w:r>
            <w:proofErr w:type="spellEnd"/>
          </w:p>
        </w:tc>
        <w:tc>
          <w:tcPr>
            <w:tcW w:w="3314" w:type="dxa"/>
            <w:vMerge w:val="restart"/>
            <w:shd w:val="clear" w:color="auto" w:fill="auto"/>
            <w:vAlign w:val="center"/>
          </w:tcPr>
          <w:p w14:paraId="659F30CD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Descrizione</w:t>
            </w:r>
            <w:proofErr w:type="spellEnd"/>
          </w:p>
        </w:tc>
        <w:tc>
          <w:tcPr>
            <w:tcW w:w="1753" w:type="dxa"/>
            <w:vMerge w:val="restart"/>
            <w:vAlign w:val="center"/>
          </w:tcPr>
          <w:p w14:paraId="2720211C" w14:textId="77777777" w:rsidR="00CF214C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Obbligatoria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/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opzionale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/ non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applicabile</w:t>
            </w:r>
            <w:proofErr w:type="spellEnd"/>
          </w:p>
        </w:tc>
        <w:tc>
          <w:tcPr>
            <w:tcW w:w="817" w:type="dxa"/>
            <w:vMerge w:val="restart"/>
            <w:vAlign w:val="center"/>
          </w:tcPr>
          <w:p w14:paraId="16A2F396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Tipo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04676EC1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Tempo limite (giorni)</w:t>
            </w:r>
          </w:p>
        </w:tc>
      </w:tr>
      <w:tr w:rsidR="00CF214C" w:rsidRPr="008731D3" w14:paraId="49E6132C" w14:textId="77777777" w:rsidTr="004A6241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89E26AC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4" w:type="dxa"/>
            <w:vMerge/>
            <w:shd w:val="clear" w:color="auto" w:fill="auto"/>
            <w:vAlign w:val="center"/>
          </w:tcPr>
          <w:p w14:paraId="363E439D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  <w:vMerge/>
            <w:vAlign w:val="center"/>
          </w:tcPr>
          <w:p w14:paraId="0DB4C18B" w14:textId="77777777" w:rsidR="00CF214C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17" w:type="dxa"/>
            <w:vMerge/>
            <w:vAlign w:val="center"/>
          </w:tcPr>
          <w:p w14:paraId="6A71AD5D" w14:textId="77777777" w:rsidR="00CF214C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614A7A5" w14:textId="77777777" w:rsidR="00CF214C" w:rsidRPr="007A0390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7A0390">
              <w:rPr>
                <w:b/>
                <w:sz w:val="26"/>
                <w:szCs w:val="26"/>
              </w:rPr>
              <w:t>Consultazione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1703D23" w14:textId="77777777" w:rsidR="00CF214C" w:rsidRPr="007A0390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7A0390">
              <w:rPr>
                <w:b/>
                <w:sz w:val="26"/>
                <w:szCs w:val="26"/>
              </w:rPr>
              <w:t>Accordo</w:t>
            </w:r>
          </w:p>
        </w:tc>
      </w:tr>
      <w:tr w:rsidR="00CF214C" w:rsidRPr="008731D3" w14:paraId="43453D57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A7A6650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CVA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64B3DC8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semplificazione della determinazione degli importi facenti parte del valore in dogana delle merci</w:t>
            </w:r>
          </w:p>
        </w:tc>
        <w:tc>
          <w:tcPr>
            <w:tcW w:w="1753" w:type="dxa"/>
            <w:vAlign w:val="center"/>
          </w:tcPr>
          <w:p w14:paraId="631F5213" w14:textId="77777777" w:rsidR="00CF214C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applicabile</w:t>
            </w:r>
          </w:p>
        </w:tc>
        <w:tc>
          <w:tcPr>
            <w:tcW w:w="817" w:type="dxa"/>
            <w:vAlign w:val="center"/>
          </w:tcPr>
          <w:p w14:paraId="439C7D7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6587156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A4CE6F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bookmarkStart w:id="3" w:name="_GoBack"/>
        <w:bookmarkEnd w:id="3"/>
      </w:tr>
      <w:tr w:rsidR="00CF214C" w:rsidRPr="008731D3" w14:paraId="699BFC7A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4F0181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CGU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3BF995F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fornitura di una garanzia globale, compresa l’eventuale riduzione o dispensa</w:t>
            </w:r>
          </w:p>
        </w:tc>
        <w:tc>
          <w:tcPr>
            <w:tcW w:w="1753" w:type="dxa"/>
            <w:vAlign w:val="center"/>
          </w:tcPr>
          <w:p w14:paraId="70FB1858" w14:textId="77777777" w:rsidR="00CF214C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6BE1CC38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1A43E8"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64820B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1A43E8"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ADDCA05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1A43E8">
              <w:rPr>
                <w:sz w:val="26"/>
                <w:szCs w:val="26"/>
              </w:rPr>
              <w:t>60</w:t>
            </w:r>
          </w:p>
        </w:tc>
      </w:tr>
      <w:tr w:rsidR="00CF214C" w:rsidRPr="008731D3" w14:paraId="1C13F837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031CC48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DPO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3176B89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dilazione di pagamento</w:t>
            </w:r>
          </w:p>
        </w:tc>
        <w:tc>
          <w:tcPr>
            <w:tcW w:w="1753" w:type="dxa"/>
            <w:vAlign w:val="center"/>
          </w:tcPr>
          <w:p w14:paraId="3293D81D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6CD69BE9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1A43E8"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282F83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1A43E8"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0B35D6E" w14:textId="77777777" w:rsidR="00CF214C" w:rsidRPr="001A43E8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679F35A1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5262122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TST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62D1F64F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la custodia temporanea di merci</w:t>
            </w:r>
          </w:p>
        </w:tc>
        <w:tc>
          <w:tcPr>
            <w:tcW w:w="1753" w:type="dxa"/>
            <w:vAlign w:val="center"/>
          </w:tcPr>
          <w:p w14:paraId="2BE3103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Obbligatoria</w:t>
            </w:r>
          </w:p>
        </w:tc>
        <w:tc>
          <w:tcPr>
            <w:tcW w:w="817" w:type="dxa"/>
            <w:vAlign w:val="center"/>
          </w:tcPr>
          <w:p w14:paraId="40F0D2F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D9F2D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14538C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29956220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D94272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RSS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66D6EAE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servizio regolare di trasporto marittimo</w:t>
            </w:r>
          </w:p>
        </w:tc>
        <w:tc>
          <w:tcPr>
            <w:tcW w:w="1753" w:type="dxa"/>
            <w:vAlign w:val="center"/>
          </w:tcPr>
          <w:p w14:paraId="5DFE717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Obbligatoria</w:t>
            </w:r>
          </w:p>
        </w:tc>
        <w:tc>
          <w:tcPr>
            <w:tcW w:w="817" w:type="dxa"/>
            <w:vAlign w:val="center"/>
          </w:tcPr>
          <w:p w14:paraId="0552C78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BC765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01465E3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3BED0D5C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2E222FE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ACP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186548B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emittente autorizzato a stabilire la prova della posizione doganale di merci </w:t>
            </w:r>
            <w:proofErr w:type="spellStart"/>
            <w:r w:rsidRPr="008731D3">
              <w:rPr>
                <w:sz w:val="26"/>
                <w:szCs w:val="26"/>
              </w:rPr>
              <w:t>unionali</w:t>
            </w:r>
            <w:proofErr w:type="spellEnd"/>
          </w:p>
        </w:tc>
        <w:tc>
          <w:tcPr>
            <w:tcW w:w="1753" w:type="dxa"/>
            <w:vAlign w:val="center"/>
          </w:tcPr>
          <w:p w14:paraId="00A23653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6A0AABF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674548A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DBF25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6DFE70AA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2651C6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SDE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291BDA1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all’uso della dichiarazione </w:t>
            </w:r>
            <w:r w:rsidRPr="008731D3">
              <w:rPr>
                <w:sz w:val="26"/>
                <w:szCs w:val="26"/>
              </w:rPr>
              <w:lastRenderedPageBreak/>
              <w:t>semplificata</w:t>
            </w:r>
          </w:p>
        </w:tc>
        <w:tc>
          <w:tcPr>
            <w:tcW w:w="1753" w:type="dxa"/>
            <w:vAlign w:val="center"/>
          </w:tcPr>
          <w:p w14:paraId="2C8B8BCA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Opzionale</w:t>
            </w:r>
          </w:p>
        </w:tc>
        <w:tc>
          <w:tcPr>
            <w:tcW w:w="817" w:type="dxa"/>
            <w:vAlign w:val="center"/>
          </w:tcPr>
          <w:p w14:paraId="007E848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0AECEB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D3DFC22" w14:textId="77777777" w:rsidR="00CF214C" w:rsidRPr="008731D3" w:rsidRDefault="00CF214C" w:rsidP="00B46EC8">
            <w:pPr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CF214C" w:rsidRPr="008731D3" w14:paraId="51E75B43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3516D1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CCL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70B9251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sdoganamento centralizzato</w:t>
            </w:r>
          </w:p>
        </w:tc>
        <w:tc>
          <w:tcPr>
            <w:tcW w:w="1753" w:type="dxa"/>
            <w:vAlign w:val="center"/>
          </w:tcPr>
          <w:p w14:paraId="09D1DDE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Obbligatoria</w:t>
            </w:r>
          </w:p>
        </w:tc>
        <w:tc>
          <w:tcPr>
            <w:tcW w:w="817" w:type="dxa"/>
            <w:vAlign w:val="center"/>
          </w:tcPr>
          <w:p w14:paraId="533A668B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27CBFD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6D91AD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</w:tr>
      <w:tr w:rsidR="00CF214C" w:rsidRPr="008731D3" w14:paraId="57BF6352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3A4E9CE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EIR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58AA518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a presentare una dichiarazione in dogana mediante un’iscrizione dei dati nelle scritture del dichiarante, anche per la procedura di esportazione</w:t>
            </w:r>
          </w:p>
        </w:tc>
        <w:tc>
          <w:tcPr>
            <w:tcW w:w="1753" w:type="dxa"/>
            <w:vAlign w:val="center"/>
          </w:tcPr>
          <w:p w14:paraId="1906DC7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3744D06B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5FC772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1731A29" w14:textId="77777777" w:rsidR="00CF214C" w:rsidRPr="008731D3" w:rsidRDefault="00CF214C" w:rsidP="00B46EC8">
            <w:pPr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  <w:tr w:rsidR="00CF214C" w:rsidRPr="008731D3" w14:paraId="1E7887BF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452251E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SAS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3E66D20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di autovalutazione</w:t>
            </w:r>
          </w:p>
        </w:tc>
        <w:tc>
          <w:tcPr>
            <w:tcW w:w="1753" w:type="dxa"/>
            <w:vAlign w:val="center"/>
          </w:tcPr>
          <w:p w14:paraId="09953AFB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3D04652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CA89AC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476EF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142C0048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FC5C98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AWB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3C78DB2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pesatore autorizzato di banane</w:t>
            </w:r>
          </w:p>
        </w:tc>
        <w:tc>
          <w:tcPr>
            <w:tcW w:w="1753" w:type="dxa"/>
            <w:vAlign w:val="center"/>
          </w:tcPr>
          <w:p w14:paraId="037C604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5585657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9928DD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0658B53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0B31783C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1377B6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IPO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40E46BB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attivo</w:t>
            </w:r>
          </w:p>
        </w:tc>
        <w:tc>
          <w:tcPr>
            <w:tcW w:w="1753" w:type="dxa"/>
            <w:vAlign w:val="center"/>
          </w:tcPr>
          <w:p w14:paraId="16061DC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03B15F9F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6AE01B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C83E69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42AB7E44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DE5FAE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OPO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05094D7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perfezionamento passivo</w:t>
            </w:r>
          </w:p>
        </w:tc>
        <w:tc>
          <w:tcPr>
            <w:tcW w:w="1753" w:type="dxa"/>
            <w:vAlign w:val="center"/>
          </w:tcPr>
          <w:p w14:paraId="50EC702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1997069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1E4D62D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2F957D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5C3E3850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817C228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EUS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52804EFF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uso finale</w:t>
            </w:r>
          </w:p>
        </w:tc>
        <w:tc>
          <w:tcPr>
            <w:tcW w:w="1753" w:type="dxa"/>
            <w:vAlign w:val="center"/>
          </w:tcPr>
          <w:p w14:paraId="1F637E0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46E5BF6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6EBF65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555EBA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7C0A127D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033C50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TEA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492DAE7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del regime di ammissione temporanea</w:t>
            </w:r>
          </w:p>
        </w:tc>
        <w:tc>
          <w:tcPr>
            <w:tcW w:w="1753" w:type="dxa"/>
            <w:vAlign w:val="center"/>
          </w:tcPr>
          <w:p w14:paraId="7889F5A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5FA2B26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A3216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045ACF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0843DD56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744889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CWP</w:t>
            </w:r>
          </w:p>
          <w:p w14:paraId="6D0F84D0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0766FFA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privati</w:t>
            </w:r>
          </w:p>
        </w:tc>
        <w:tc>
          <w:tcPr>
            <w:tcW w:w="1753" w:type="dxa"/>
            <w:vAlign w:val="center"/>
          </w:tcPr>
          <w:p w14:paraId="15694B8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03827E6A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38673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EDCD0D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0FE46DC7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E8EE5F0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CW1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B17FCC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gestione di strutture di </w:t>
            </w:r>
            <w:r w:rsidRPr="008731D3">
              <w:rPr>
                <w:sz w:val="26"/>
                <w:szCs w:val="26"/>
              </w:rPr>
              <w:lastRenderedPageBreak/>
              <w:t>deposito per il deposito doganale di merci in depositi doganali pubblici di tipo I</w:t>
            </w:r>
          </w:p>
        </w:tc>
        <w:tc>
          <w:tcPr>
            <w:tcW w:w="1753" w:type="dxa"/>
            <w:vAlign w:val="center"/>
          </w:tcPr>
          <w:p w14:paraId="22496145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Opzionale</w:t>
            </w:r>
          </w:p>
        </w:tc>
        <w:tc>
          <w:tcPr>
            <w:tcW w:w="817" w:type="dxa"/>
            <w:vAlign w:val="center"/>
          </w:tcPr>
          <w:p w14:paraId="74255B05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821CF8B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423E3B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3B3EC50B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5433E6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lastRenderedPageBreak/>
              <w:t>CW2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3E57D8C5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gestione di strutture di deposito per il deposito doganale di merci in depositi doganali pubblici di tipo II</w:t>
            </w:r>
          </w:p>
        </w:tc>
        <w:tc>
          <w:tcPr>
            <w:tcW w:w="1753" w:type="dxa"/>
            <w:vAlign w:val="center"/>
          </w:tcPr>
          <w:p w14:paraId="4B23CBB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374B16A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6AFEE9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660D10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CF214C" w:rsidRPr="008731D3" w14:paraId="6D1B7741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19FAE1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ACT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69BA794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la qualifica di destinatario autorizzato per il regime TIR</w:t>
            </w:r>
          </w:p>
        </w:tc>
        <w:tc>
          <w:tcPr>
            <w:tcW w:w="1753" w:type="dxa"/>
            <w:vAlign w:val="center"/>
          </w:tcPr>
          <w:p w14:paraId="31CC910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applicabile</w:t>
            </w:r>
          </w:p>
        </w:tc>
        <w:tc>
          <w:tcPr>
            <w:tcW w:w="817" w:type="dxa"/>
            <w:vAlign w:val="center"/>
          </w:tcPr>
          <w:p w14:paraId="0FE3D43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3252122F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1906FBE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48CDD55D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1BAF166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ACR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0BCBA86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speditore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753" w:type="dxa"/>
            <w:vAlign w:val="center"/>
          </w:tcPr>
          <w:p w14:paraId="1F0842C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applicabile</w:t>
            </w:r>
          </w:p>
        </w:tc>
        <w:tc>
          <w:tcPr>
            <w:tcW w:w="817" w:type="dxa"/>
            <w:vAlign w:val="center"/>
          </w:tcPr>
          <w:p w14:paraId="1AF75B9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1E823EC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5AFEAC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60C819DC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7F362A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ACE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7A4DB9E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 xml:space="preserve">Domanda o autorizzazione per la qualifica di destinatario autorizzato per il transito </w:t>
            </w:r>
            <w:proofErr w:type="spellStart"/>
            <w:r w:rsidRPr="008731D3">
              <w:rPr>
                <w:sz w:val="26"/>
                <w:szCs w:val="26"/>
              </w:rPr>
              <w:t>unionale</w:t>
            </w:r>
            <w:proofErr w:type="spellEnd"/>
          </w:p>
        </w:tc>
        <w:tc>
          <w:tcPr>
            <w:tcW w:w="1753" w:type="dxa"/>
            <w:vAlign w:val="center"/>
          </w:tcPr>
          <w:p w14:paraId="12E0D7AA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applicabile</w:t>
            </w:r>
          </w:p>
        </w:tc>
        <w:tc>
          <w:tcPr>
            <w:tcW w:w="817" w:type="dxa"/>
            <w:vAlign w:val="center"/>
          </w:tcPr>
          <w:p w14:paraId="56BE500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5E10EA0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EE949D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50FDB6D2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94EA0E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SSE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26E412D3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l’utilizzo di sigilli di un modello particolare</w:t>
            </w:r>
          </w:p>
        </w:tc>
        <w:tc>
          <w:tcPr>
            <w:tcW w:w="1753" w:type="dxa"/>
            <w:vAlign w:val="center"/>
          </w:tcPr>
          <w:p w14:paraId="16B2E65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applicabile</w:t>
            </w:r>
          </w:p>
        </w:tc>
        <w:tc>
          <w:tcPr>
            <w:tcW w:w="817" w:type="dxa"/>
            <w:vAlign w:val="center"/>
          </w:tcPr>
          <w:p w14:paraId="683A9E1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2BCF00EA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F62EBD2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6A903A44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05B86D5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TRD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42506C79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utilizzare le dichiarazioni di transito con un numero di dati ridotto</w:t>
            </w:r>
          </w:p>
        </w:tc>
        <w:tc>
          <w:tcPr>
            <w:tcW w:w="1753" w:type="dxa"/>
            <w:vAlign w:val="center"/>
          </w:tcPr>
          <w:p w14:paraId="225E48A8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Opzionale</w:t>
            </w:r>
          </w:p>
        </w:tc>
        <w:tc>
          <w:tcPr>
            <w:tcW w:w="817" w:type="dxa"/>
            <w:vAlign w:val="center"/>
          </w:tcPr>
          <w:p w14:paraId="161621B0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A17097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0D23036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F214C" w:rsidRPr="008731D3" w14:paraId="44550038" w14:textId="77777777" w:rsidTr="004A6241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183AD0" w14:textId="77777777" w:rsidR="00CF214C" w:rsidRPr="008731D3" w:rsidRDefault="00CF214C" w:rsidP="00B46EC8">
            <w:pPr>
              <w:adjustRightInd w:val="0"/>
              <w:jc w:val="center"/>
              <w:rPr>
                <w:b/>
                <w:sz w:val="26"/>
                <w:szCs w:val="26"/>
              </w:rPr>
            </w:pPr>
            <w:r w:rsidRPr="008731D3">
              <w:rPr>
                <w:b/>
                <w:sz w:val="26"/>
                <w:szCs w:val="26"/>
              </w:rPr>
              <w:t>ETD</w:t>
            </w:r>
          </w:p>
        </w:tc>
        <w:tc>
          <w:tcPr>
            <w:tcW w:w="3314" w:type="dxa"/>
            <w:shd w:val="clear" w:color="auto" w:fill="auto"/>
            <w:vAlign w:val="center"/>
            <w:hideMark/>
          </w:tcPr>
          <w:p w14:paraId="4E951DEB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 w:rsidRPr="008731D3">
              <w:rPr>
                <w:sz w:val="26"/>
                <w:szCs w:val="26"/>
              </w:rPr>
              <w:t>Domanda o autorizzazione per l’uso di un documento di trasporto elettronico come dichiarazione in dogana</w:t>
            </w:r>
          </w:p>
        </w:tc>
        <w:tc>
          <w:tcPr>
            <w:tcW w:w="1753" w:type="dxa"/>
            <w:vAlign w:val="center"/>
          </w:tcPr>
          <w:p w14:paraId="49A9B0D7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Obbligatoria</w:t>
            </w:r>
          </w:p>
        </w:tc>
        <w:tc>
          <w:tcPr>
            <w:tcW w:w="817" w:type="dxa"/>
            <w:vAlign w:val="center"/>
          </w:tcPr>
          <w:p w14:paraId="0DF1F43C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6336A41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D800BE4" w14:textId="77777777" w:rsidR="00CF214C" w:rsidRPr="008731D3" w:rsidRDefault="00CF214C" w:rsidP="00B46EC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42AA76FE" w14:textId="0A944C94" w:rsidR="005639F1" w:rsidRPr="00CF214C" w:rsidRDefault="005639F1" w:rsidP="00CF214C"/>
    <w:sectPr w:rsidR="005639F1" w:rsidRPr="00CF214C" w:rsidSect="00717A07">
      <w:headerReference w:type="default" r:id="rId9"/>
      <w:footerReference w:type="default" r:id="rId10"/>
      <w:type w:val="continuous"/>
      <w:pgSz w:w="11910" w:h="16840"/>
      <w:pgMar w:top="2807" w:right="1298" w:bottom="1418" w:left="1298" w:header="1213" w:footer="7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26A6A" w14:textId="77777777" w:rsidR="00FD16B2" w:rsidRDefault="00FD16B2">
      <w:r>
        <w:separator/>
      </w:r>
    </w:p>
  </w:endnote>
  <w:endnote w:type="continuationSeparator" w:id="0">
    <w:p w14:paraId="6028CBF3" w14:textId="77777777" w:rsidR="00FD16B2" w:rsidRDefault="00FD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0FB9313" w14:textId="3FAABA3B" w:rsidR="00CE6987" w:rsidRPr="00006E37" w:rsidRDefault="00CE6987">
        <w:pPr>
          <w:pStyle w:val="Pidipagina"/>
          <w:jc w:val="center"/>
          <w:rPr>
            <w:sz w:val="20"/>
            <w:szCs w:val="20"/>
          </w:rPr>
        </w:pPr>
        <w:r w:rsidRPr="00006E37">
          <w:rPr>
            <w:sz w:val="20"/>
            <w:szCs w:val="20"/>
          </w:rPr>
          <w:fldChar w:fldCharType="begin"/>
        </w:r>
        <w:r w:rsidRPr="00006E37">
          <w:rPr>
            <w:sz w:val="20"/>
            <w:szCs w:val="20"/>
          </w:rPr>
          <w:instrText>PAGE   \* MERGEFORMAT</w:instrText>
        </w:r>
        <w:r w:rsidRPr="00006E37">
          <w:rPr>
            <w:sz w:val="20"/>
            <w:szCs w:val="20"/>
          </w:rPr>
          <w:fldChar w:fldCharType="separate"/>
        </w:r>
        <w:r w:rsidR="001A43E8">
          <w:rPr>
            <w:noProof/>
            <w:sz w:val="20"/>
            <w:szCs w:val="20"/>
          </w:rPr>
          <w:t>2</w:t>
        </w:r>
        <w:r w:rsidRPr="00006E37">
          <w:rPr>
            <w:sz w:val="20"/>
            <w:szCs w:val="20"/>
          </w:rPr>
          <w:fldChar w:fldCharType="end"/>
        </w:r>
      </w:p>
    </w:sdtContent>
  </w:sdt>
  <w:p w14:paraId="0E461B3E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84D67" w14:textId="77777777" w:rsidR="00FD16B2" w:rsidRDefault="00FD16B2">
      <w:r>
        <w:separator/>
      </w:r>
    </w:p>
  </w:footnote>
  <w:footnote w:type="continuationSeparator" w:id="0">
    <w:p w14:paraId="49DDE495" w14:textId="77777777" w:rsidR="00FD16B2" w:rsidRDefault="00FD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1CF8" w14:textId="77777777" w:rsidR="00CE6987" w:rsidRDefault="00CE6987" w:rsidP="00006E37">
    <w:pPr>
      <w:spacing w:before="20"/>
      <w:ind w:left="20"/>
      <w:rPr>
        <w:b/>
        <w:smallCaps/>
        <w:color w:val="002492"/>
        <w:sz w:val="24"/>
      </w:rPr>
    </w:pPr>
    <w:bookmarkStart w:id="4" w:name="OLE_LINK1"/>
    <w:bookmarkStart w:id="5" w:name="OLE_LINK2"/>
    <w:bookmarkStart w:id="6" w:name="OLE_LINK86"/>
    <w:r>
      <w:rPr>
        <w:b/>
        <w:smallCaps/>
        <w:noProof/>
        <w:color w:val="003499"/>
        <w:lang w:eastAsia="it-IT"/>
      </w:rPr>
      <w:drawing>
        <wp:inline distT="0" distB="0" distL="0" distR="0" wp14:anchorId="4338705E" wp14:editId="673B9831">
          <wp:extent cx="2282400" cy="860400"/>
          <wp:effectExtent l="0" t="0" r="381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5-14 alle 18.42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4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AE4A62" w14:textId="77777777" w:rsidR="00CE6987" w:rsidRDefault="00CE6987" w:rsidP="00B81844">
    <w:pPr>
      <w:spacing w:before="20"/>
      <w:ind w:left="20"/>
      <w:rPr>
        <w:b/>
        <w:smallCaps/>
        <w:color w:val="002492"/>
        <w:sz w:val="24"/>
      </w:rPr>
    </w:pPr>
    <w:r w:rsidRPr="008D348E">
      <w:rPr>
        <w:b/>
        <w:smallCaps/>
        <w:color w:val="002492"/>
        <w:sz w:val="24"/>
      </w:rPr>
      <w:t>D</w:t>
    </w:r>
    <w:r>
      <w:rPr>
        <w:b/>
        <w:smallCaps/>
        <w:color w:val="002492"/>
        <w:sz w:val="24"/>
      </w:rPr>
      <w:t xml:space="preserve">irezione Organizzazione e Digital </w:t>
    </w:r>
    <w:proofErr w:type="spellStart"/>
    <w:r>
      <w:rPr>
        <w:b/>
        <w:smallCaps/>
        <w:color w:val="002492"/>
        <w:sz w:val="24"/>
      </w:rPr>
      <w:t>Transformation</w:t>
    </w:r>
    <w:proofErr w:type="spellEnd"/>
  </w:p>
  <w:p w14:paraId="056867D9" w14:textId="77777777" w:rsidR="00CE6987" w:rsidRPr="008D348E" w:rsidRDefault="00CE6987" w:rsidP="00006E37">
    <w:pPr>
      <w:spacing w:before="20"/>
      <w:ind w:left="20"/>
      <w:rPr>
        <w:b/>
        <w:smallCaps/>
        <w:sz w:val="19"/>
      </w:rPr>
    </w:pPr>
  </w:p>
  <w:bookmarkEnd w:id="4"/>
  <w:bookmarkEnd w:id="5"/>
  <w:bookmarkEnd w:id="6"/>
  <w:p w14:paraId="1164A5EF" w14:textId="77777777" w:rsidR="00CE6987" w:rsidRDefault="00CE6987">
    <w:pPr>
      <w:pStyle w:val="Corpotesto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FE5"/>
    <w:multiLevelType w:val="hybridMultilevel"/>
    <w:tmpl w:val="76C00082"/>
    <w:lvl w:ilvl="0" w:tplc="FA2AD3D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 w:tplc="31701D4E">
      <w:start w:val="1"/>
      <w:numFmt w:val="decimal"/>
      <w:lvlText w:val="%2."/>
      <w:lvlJc w:val="left"/>
      <w:pPr>
        <w:ind w:left="425" w:firstLine="0"/>
      </w:pPr>
      <w:rPr>
        <w:rFonts w:hint="default"/>
      </w:rPr>
    </w:lvl>
    <w:lvl w:ilvl="2" w:tplc="663ED19C">
      <w:start w:val="1"/>
      <w:numFmt w:val="lowerLetter"/>
      <w:lvlText w:val="(%3)"/>
      <w:lvlJc w:val="left"/>
      <w:pPr>
        <w:ind w:left="425" w:firstLine="426"/>
      </w:pPr>
      <w:rPr>
        <w:rFonts w:hint="default"/>
      </w:rPr>
    </w:lvl>
    <w:lvl w:ilvl="3" w:tplc="53F07D46">
      <w:start w:val="1"/>
      <w:numFmt w:val="lowerRoman"/>
      <w:lvlText w:val="%4."/>
      <w:lvlJc w:val="left"/>
      <w:pPr>
        <w:ind w:left="425" w:firstLine="851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9EC"/>
    <w:multiLevelType w:val="hybridMultilevel"/>
    <w:tmpl w:val="0A0E3EA4"/>
    <w:lvl w:ilvl="0" w:tplc="68FAC3A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60FE"/>
    <w:multiLevelType w:val="hybridMultilevel"/>
    <w:tmpl w:val="698C8B30"/>
    <w:lvl w:ilvl="0" w:tplc="16CE4854">
      <w:numFmt w:val="bullet"/>
      <w:lvlText w:val="-"/>
      <w:lvlJc w:val="left"/>
      <w:pPr>
        <w:ind w:left="546" w:hanging="428"/>
      </w:pPr>
      <w:rPr>
        <w:rFonts w:ascii="Garamond" w:eastAsia="Garamond" w:hAnsi="Garamond" w:cs="Garamond" w:hint="default"/>
        <w:w w:val="99"/>
        <w:sz w:val="26"/>
        <w:szCs w:val="26"/>
        <w:lang w:val="it-IT" w:eastAsia="en-US" w:bidi="ar-SA"/>
      </w:rPr>
    </w:lvl>
    <w:lvl w:ilvl="1" w:tplc="2B4A3CFE">
      <w:numFmt w:val="bullet"/>
      <w:lvlText w:val="o"/>
      <w:lvlJc w:val="left"/>
      <w:pPr>
        <w:ind w:left="1112" w:hanging="569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3AAC470A">
      <w:numFmt w:val="bullet"/>
      <w:lvlText w:val="•"/>
      <w:lvlJc w:val="left"/>
      <w:pPr>
        <w:ind w:left="2029" w:hanging="569"/>
      </w:pPr>
      <w:rPr>
        <w:rFonts w:hint="default"/>
        <w:lang w:val="it-IT" w:eastAsia="en-US" w:bidi="ar-SA"/>
      </w:rPr>
    </w:lvl>
    <w:lvl w:ilvl="3" w:tplc="B34AA52C">
      <w:numFmt w:val="bullet"/>
      <w:lvlText w:val="•"/>
      <w:lvlJc w:val="left"/>
      <w:pPr>
        <w:ind w:left="2939" w:hanging="569"/>
      </w:pPr>
      <w:rPr>
        <w:rFonts w:hint="default"/>
        <w:lang w:val="it-IT" w:eastAsia="en-US" w:bidi="ar-SA"/>
      </w:rPr>
    </w:lvl>
    <w:lvl w:ilvl="4" w:tplc="3B6C0602">
      <w:numFmt w:val="bullet"/>
      <w:lvlText w:val="•"/>
      <w:lvlJc w:val="left"/>
      <w:pPr>
        <w:ind w:left="3848" w:hanging="569"/>
      </w:pPr>
      <w:rPr>
        <w:rFonts w:hint="default"/>
        <w:lang w:val="it-IT" w:eastAsia="en-US" w:bidi="ar-SA"/>
      </w:rPr>
    </w:lvl>
    <w:lvl w:ilvl="5" w:tplc="ECA89342">
      <w:numFmt w:val="bullet"/>
      <w:lvlText w:val="•"/>
      <w:lvlJc w:val="left"/>
      <w:pPr>
        <w:ind w:left="4758" w:hanging="569"/>
      </w:pPr>
      <w:rPr>
        <w:rFonts w:hint="default"/>
        <w:lang w:val="it-IT" w:eastAsia="en-US" w:bidi="ar-SA"/>
      </w:rPr>
    </w:lvl>
    <w:lvl w:ilvl="6" w:tplc="AD728ECE">
      <w:numFmt w:val="bullet"/>
      <w:lvlText w:val="•"/>
      <w:lvlJc w:val="left"/>
      <w:pPr>
        <w:ind w:left="5668" w:hanging="569"/>
      </w:pPr>
      <w:rPr>
        <w:rFonts w:hint="default"/>
        <w:lang w:val="it-IT" w:eastAsia="en-US" w:bidi="ar-SA"/>
      </w:rPr>
    </w:lvl>
    <w:lvl w:ilvl="7" w:tplc="E7E00E96">
      <w:numFmt w:val="bullet"/>
      <w:lvlText w:val="•"/>
      <w:lvlJc w:val="left"/>
      <w:pPr>
        <w:ind w:left="6577" w:hanging="569"/>
      </w:pPr>
      <w:rPr>
        <w:rFonts w:hint="default"/>
        <w:lang w:val="it-IT" w:eastAsia="en-US" w:bidi="ar-SA"/>
      </w:rPr>
    </w:lvl>
    <w:lvl w:ilvl="8" w:tplc="15687E88">
      <w:numFmt w:val="bullet"/>
      <w:lvlText w:val="•"/>
      <w:lvlJc w:val="left"/>
      <w:pPr>
        <w:ind w:left="7487" w:hanging="569"/>
      </w:pPr>
      <w:rPr>
        <w:rFonts w:hint="default"/>
        <w:lang w:val="it-IT" w:eastAsia="en-US" w:bidi="ar-SA"/>
      </w:rPr>
    </w:lvl>
  </w:abstractNum>
  <w:abstractNum w:abstractNumId="3">
    <w:nsid w:val="76C006FC"/>
    <w:multiLevelType w:val="hybridMultilevel"/>
    <w:tmpl w:val="8E888CBE"/>
    <w:lvl w:ilvl="0" w:tplc="7CEE353A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045EEC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7"/>
    <w:rsid w:val="00005F9A"/>
    <w:rsid w:val="000062E0"/>
    <w:rsid w:val="00006E37"/>
    <w:rsid w:val="00011F7C"/>
    <w:rsid w:val="00014A75"/>
    <w:rsid w:val="00071FE6"/>
    <w:rsid w:val="00080655"/>
    <w:rsid w:val="00081C58"/>
    <w:rsid w:val="00082C20"/>
    <w:rsid w:val="000A0C01"/>
    <w:rsid w:val="000B7E4D"/>
    <w:rsid w:val="001016DE"/>
    <w:rsid w:val="001206BF"/>
    <w:rsid w:val="00125AF6"/>
    <w:rsid w:val="00145CEA"/>
    <w:rsid w:val="00146EC7"/>
    <w:rsid w:val="00166704"/>
    <w:rsid w:val="00166CB7"/>
    <w:rsid w:val="001A43E8"/>
    <w:rsid w:val="00204F68"/>
    <w:rsid w:val="00235062"/>
    <w:rsid w:val="00241B44"/>
    <w:rsid w:val="00265632"/>
    <w:rsid w:val="00275EDB"/>
    <w:rsid w:val="002816EF"/>
    <w:rsid w:val="00290ED7"/>
    <w:rsid w:val="002E49E3"/>
    <w:rsid w:val="002F07DB"/>
    <w:rsid w:val="00345AE3"/>
    <w:rsid w:val="00354168"/>
    <w:rsid w:val="003821D5"/>
    <w:rsid w:val="0038699E"/>
    <w:rsid w:val="00390B30"/>
    <w:rsid w:val="003A2B34"/>
    <w:rsid w:val="003A3AE1"/>
    <w:rsid w:val="003A4E1F"/>
    <w:rsid w:val="003F1639"/>
    <w:rsid w:val="00430CDF"/>
    <w:rsid w:val="00441B16"/>
    <w:rsid w:val="00445A33"/>
    <w:rsid w:val="004662F6"/>
    <w:rsid w:val="004717EF"/>
    <w:rsid w:val="004A6241"/>
    <w:rsid w:val="005101DD"/>
    <w:rsid w:val="00541EA5"/>
    <w:rsid w:val="00553937"/>
    <w:rsid w:val="005639F1"/>
    <w:rsid w:val="005803BF"/>
    <w:rsid w:val="00584054"/>
    <w:rsid w:val="00586B5F"/>
    <w:rsid w:val="00590537"/>
    <w:rsid w:val="00596497"/>
    <w:rsid w:val="005B4089"/>
    <w:rsid w:val="005B7ACB"/>
    <w:rsid w:val="005D1EBD"/>
    <w:rsid w:val="005D223D"/>
    <w:rsid w:val="005E452C"/>
    <w:rsid w:val="00610A6E"/>
    <w:rsid w:val="00611B48"/>
    <w:rsid w:val="0069212B"/>
    <w:rsid w:val="006A56B6"/>
    <w:rsid w:val="006C4629"/>
    <w:rsid w:val="006D0999"/>
    <w:rsid w:val="006D5610"/>
    <w:rsid w:val="006E0AF9"/>
    <w:rsid w:val="00707E66"/>
    <w:rsid w:val="00717A07"/>
    <w:rsid w:val="00732CD1"/>
    <w:rsid w:val="007A1384"/>
    <w:rsid w:val="007A7A54"/>
    <w:rsid w:val="007B1610"/>
    <w:rsid w:val="007E0D9D"/>
    <w:rsid w:val="007E49B7"/>
    <w:rsid w:val="007F3A77"/>
    <w:rsid w:val="0084177B"/>
    <w:rsid w:val="00856609"/>
    <w:rsid w:val="00872E88"/>
    <w:rsid w:val="008A7A94"/>
    <w:rsid w:val="008C1A69"/>
    <w:rsid w:val="008D348E"/>
    <w:rsid w:val="00925CB1"/>
    <w:rsid w:val="00941C6C"/>
    <w:rsid w:val="00941E4B"/>
    <w:rsid w:val="00955A58"/>
    <w:rsid w:val="00956939"/>
    <w:rsid w:val="009674FD"/>
    <w:rsid w:val="00975989"/>
    <w:rsid w:val="00985BD7"/>
    <w:rsid w:val="009B7578"/>
    <w:rsid w:val="009F268F"/>
    <w:rsid w:val="00A41144"/>
    <w:rsid w:val="00A96A6A"/>
    <w:rsid w:val="00AC298B"/>
    <w:rsid w:val="00B2705C"/>
    <w:rsid w:val="00B679A4"/>
    <w:rsid w:val="00B80C75"/>
    <w:rsid w:val="00B81844"/>
    <w:rsid w:val="00BA1FE1"/>
    <w:rsid w:val="00BB6B5C"/>
    <w:rsid w:val="00BD150B"/>
    <w:rsid w:val="00BD3F8A"/>
    <w:rsid w:val="00C23F8B"/>
    <w:rsid w:val="00C434FF"/>
    <w:rsid w:val="00C449EA"/>
    <w:rsid w:val="00C45010"/>
    <w:rsid w:val="00C55094"/>
    <w:rsid w:val="00C5642C"/>
    <w:rsid w:val="00C9416E"/>
    <w:rsid w:val="00CE6987"/>
    <w:rsid w:val="00CF214C"/>
    <w:rsid w:val="00D44CA5"/>
    <w:rsid w:val="00D45E19"/>
    <w:rsid w:val="00D47968"/>
    <w:rsid w:val="00D812D2"/>
    <w:rsid w:val="00DF1A02"/>
    <w:rsid w:val="00E13D3A"/>
    <w:rsid w:val="00E210E5"/>
    <w:rsid w:val="00E9085E"/>
    <w:rsid w:val="00EE1A97"/>
    <w:rsid w:val="00EE5EBF"/>
    <w:rsid w:val="00EF25F9"/>
    <w:rsid w:val="00F068CB"/>
    <w:rsid w:val="00F10202"/>
    <w:rsid w:val="00F45975"/>
    <w:rsid w:val="00F5044B"/>
    <w:rsid w:val="00F82E45"/>
    <w:rsid w:val="00FC01DF"/>
    <w:rsid w:val="00FD16B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pPr>
      <w:ind w:left="1112" w:hanging="570"/>
    </w:pPr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25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112" w:hanging="57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5EDB"/>
    <w:rPr>
      <w:rFonts w:ascii="Garamond" w:eastAsia="Garamond" w:hAnsi="Garamond" w:cs="Garamond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75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5EDB"/>
    <w:rPr>
      <w:rFonts w:ascii="Garamond" w:eastAsia="Garamond" w:hAnsi="Garamond" w:cs="Garamond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345AE3"/>
    <w:pPr>
      <w:widowControl/>
      <w:autoSpaceDE/>
      <w:autoSpaceDN/>
    </w:pPr>
    <w:rPr>
      <w:rFonts w:eastAsia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5AE3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345AE3"/>
    <w:rPr>
      <w:vertAlign w:val="superscript"/>
    </w:rPr>
  </w:style>
  <w:style w:type="paragraph" w:styleId="Nessunaspaziatura">
    <w:name w:val="No Spacing"/>
    <w:uiPriority w:val="1"/>
    <w:qFormat/>
    <w:rsid w:val="00345AE3"/>
    <w:pPr>
      <w:widowControl/>
      <w:autoSpaceDE/>
      <w:autoSpaceDN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D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D9D"/>
    <w:rPr>
      <w:rFonts w:ascii="Tahoma" w:eastAsia="Garamond" w:hAnsi="Tahoma" w:cs="Tahoma"/>
      <w:sz w:val="16"/>
      <w:szCs w:val="16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C55094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C5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8CB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81844"/>
    <w:rPr>
      <w:sz w:val="16"/>
      <w:szCs w:val="16"/>
    </w:rPr>
  </w:style>
  <w:style w:type="paragraph" w:customStyle="1" w:styleId="Stile1">
    <w:name w:val="Stile1"/>
    <w:basedOn w:val="Corpotesto"/>
    <w:link w:val="Stile1Carattere"/>
    <w:qFormat/>
    <w:rsid w:val="0069212B"/>
    <w:pPr>
      <w:widowControl/>
      <w:autoSpaceDE/>
      <w:autoSpaceDN/>
      <w:ind w:left="425" w:hanging="425"/>
      <w:jc w:val="both"/>
    </w:pPr>
    <w:rPr>
      <w:rFonts w:eastAsia="Times New Roman" w:cs="Arial"/>
      <w:b/>
      <w:lang w:eastAsia="it-IT"/>
    </w:rPr>
  </w:style>
  <w:style w:type="character" w:customStyle="1" w:styleId="Stile1Carattere">
    <w:name w:val="Stile1 Carattere"/>
    <w:basedOn w:val="Carpredefinitoparagrafo"/>
    <w:link w:val="Stile1"/>
    <w:rsid w:val="0069212B"/>
    <w:rPr>
      <w:rFonts w:ascii="Garamond" w:eastAsia="Times New Roman" w:hAnsi="Garamond" w:cs="Arial"/>
      <w:b/>
      <w:sz w:val="26"/>
      <w:szCs w:val="26"/>
      <w:lang w:val="it-IT" w:eastAsia="it-IT"/>
    </w:rPr>
  </w:style>
  <w:style w:type="paragraph" w:customStyle="1" w:styleId="Stile2">
    <w:name w:val="Stile2"/>
    <w:basedOn w:val="Corpotesto"/>
    <w:link w:val="Stile2Carattere"/>
    <w:qFormat/>
    <w:rsid w:val="0069212B"/>
    <w:pPr>
      <w:widowControl/>
      <w:autoSpaceDE/>
      <w:autoSpaceDN/>
      <w:ind w:left="851" w:hanging="425"/>
      <w:jc w:val="both"/>
    </w:pPr>
    <w:rPr>
      <w:rFonts w:eastAsia="Times New Roman" w:cs="Arial"/>
      <w:b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1610"/>
    <w:pPr>
      <w:widowControl/>
      <w:autoSpaceDE/>
      <w:autoSpaceDN/>
      <w:jc w:val="both"/>
    </w:pPr>
    <w:rPr>
      <w:rFonts w:eastAsiaTheme="minorHAnsi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1610"/>
    <w:rPr>
      <w:rFonts w:ascii="Garamond" w:hAnsi="Garamond" w:cs="Arial"/>
      <w:sz w:val="20"/>
      <w:szCs w:val="20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B1610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7B1610"/>
    <w:rPr>
      <w:rFonts w:ascii="Garamond" w:eastAsia="Garamond" w:hAnsi="Garamond" w:cs="Garamond"/>
      <w:sz w:val="26"/>
      <w:szCs w:val="26"/>
      <w:lang w:val="it-IT"/>
    </w:rPr>
  </w:style>
  <w:style w:type="character" w:customStyle="1" w:styleId="Stile2Carattere">
    <w:name w:val="Stile2 Carattere"/>
    <w:basedOn w:val="CorpotestoCarattere"/>
    <w:link w:val="Stile2"/>
    <w:rsid w:val="00FC01DF"/>
    <w:rPr>
      <w:rFonts w:ascii="Garamond" w:eastAsia="Times New Roman" w:hAnsi="Garamond" w:cs="Arial"/>
      <w:b/>
      <w:sz w:val="26"/>
      <w:szCs w:val="26"/>
      <w:lang w:val="it-IT"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FC01DF"/>
    <w:pPr>
      <w:widowControl/>
      <w:autoSpaceDE/>
      <w:autoSpaceDN/>
    </w:pPr>
    <w:rPr>
      <w:rFonts w:ascii="Garamond" w:hAnsi="Garamond" w:cs="Arial"/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FC01DF"/>
    <w:pPr>
      <w:spacing w:after="200"/>
    </w:pPr>
    <w:rPr>
      <w:i/>
      <w:iCs/>
      <w:color w:val="1F497D" w:themeColor="text2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4054"/>
    <w:pPr>
      <w:widowControl w:val="0"/>
      <w:autoSpaceDE w:val="0"/>
      <w:autoSpaceDN w:val="0"/>
      <w:jc w:val="left"/>
    </w:pPr>
    <w:rPr>
      <w:rFonts w:eastAsia="Garamond" w:cs="Garamond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4054"/>
    <w:rPr>
      <w:rFonts w:ascii="Garamond" w:eastAsia="Garamond" w:hAnsi="Garamond" w:cs="Garamond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5B7ACB"/>
    <w:pPr>
      <w:widowControl/>
      <w:autoSpaceDE/>
      <w:autoSpaceDN/>
    </w:pPr>
    <w:rPr>
      <w:rFonts w:ascii="Garamond" w:eastAsia="Garamond" w:hAnsi="Garamond" w:cs="Garamond"/>
      <w:lang w:val="it-IT"/>
    </w:rPr>
  </w:style>
  <w:style w:type="paragraph" w:customStyle="1" w:styleId="Allegato1">
    <w:name w:val="Allegato1"/>
    <w:basedOn w:val="Normale"/>
    <w:link w:val="Allegato1Carattere"/>
    <w:qFormat/>
    <w:rsid w:val="002816EF"/>
    <w:pPr>
      <w:widowControl/>
      <w:adjustRightInd w:val="0"/>
      <w:jc w:val="center"/>
    </w:pPr>
    <w:rPr>
      <w:rFonts w:eastAsiaTheme="minorHAnsi" w:cs="Arial"/>
      <w:b/>
      <w:sz w:val="26"/>
      <w:szCs w:val="26"/>
    </w:rPr>
  </w:style>
  <w:style w:type="character" w:customStyle="1" w:styleId="Allegato1Carattere">
    <w:name w:val="Allegato1 Carattere"/>
    <w:basedOn w:val="Carpredefinitoparagrafo"/>
    <w:link w:val="Allegato1"/>
    <w:rsid w:val="002816EF"/>
    <w:rPr>
      <w:rFonts w:ascii="Garamond" w:hAnsi="Garamond" w:cs="Arial"/>
      <w:b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994D-3E89-40A4-A051-E20F3EDD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per il contrasto del coronavirus</vt:lpstr>
    </vt:vector>
  </TitlesOfParts>
  <Company>Agenzia delle Dogane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per il contrasto del coronavirus</dc:title>
  <dc:subject>Indicazioni per il contrasto del coronavirus</dc:subject>
  <dc:creator>CUSMAI FRANCESCO;GERRA FRANCESCA</dc:creator>
  <cp:keywords>ADM; COVID-19</cp:keywords>
  <cp:lastModifiedBy>Francesca Gerra</cp:lastModifiedBy>
  <cp:revision>3</cp:revision>
  <dcterms:created xsi:type="dcterms:W3CDTF">2020-06-22T11:08:00Z</dcterms:created>
  <dcterms:modified xsi:type="dcterms:W3CDTF">2020-06-24T08:39:00Z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