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9FF" w:rsidRDefault="00D139FF" w:rsidP="00D139FF">
      <w:pPr>
        <w:autoSpaceDE w:val="0"/>
        <w:autoSpaceDN w:val="0"/>
        <w:adjustRightInd w:val="0"/>
        <w:ind w:left="-567"/>
        <w:rPr>
          <w:rFonts w:cs="Times New Roman"/>
          <w:sz w:val="26"/>
          <w:szCs w:val="26"/>
        </w:rPr>
      </w:pPr>
    </w:p>
    <w:p w:rsidR="00D139FF" w:rsidRDefault="00D139FF" w:rsidP="00D139FF">
      <w:pPr>
        <w:autoSpaceDE w:val="0"/>
        <w:autoSpaceDN w:val="0"/>
        <w:adjustRightInd w:val="0"/>
        <w:ind w:left="-567"/>
        <w:jc w:val="center"/>
        <w:rPr>
          <w:rFonts w:cs="Times New Roman"/>
          <w:sz w:val="26"/>
          <w:szCs w:val="26"/>
        </w:rPr>
      </w:pPr>
    </w:p>
    <w:p w:rsidR="009872DF" w:rsidRDefault="009872DF" w:rsidP="00D139FF">
      <w:pPr>
        <w:autoSpaceDE w:val="0"/>
        <w:autoSpaceDN w:val="0"/>
        <w:adjustRightInd w:val="0"/>
        <w:ind w:left="-567"/>
        <w:jc w:val="center"/>
        <w:rPr>
          <w:rFonts w:cs="Times New Roman"/>
          <w:sz w:val="26"/>
          <w:szCs w:val="26"/>
        </w:rPr>
      </w:pPr>
    </w:p>
    <w:p w:rsidR="009872DF" w:rsidRDefault="009872DF" w:rsidP="00D139FF">
      <w:pPr>
        <w:autoSpaceDE w:val="0"/>
        <w:autoSpaceDN w:val="0"/>
        <w:adjustRightInd w:val="0"/>
        <w:ind w:left="-567"/>
        <w:jc w:val="center"/>
        <w:rPr>
          <w:rFonts w:cs="Times New Roman"/>
          <w:sz w:val="26"/>
          <w:szCs w:val="26"/>
        </w:rPr>
      </w:pPr>
    </w:p>
    <w:p w:rsidR="009872DF" w:rsidRDefault="009872DF" w:rsidP="00D139FF">
      <w:pPr>
        <w:autoSpaceDE w:val="0"/>
        <w:autoSpaceDN w:val="0"/>
        <w:adjustRightInd w:val="0"/>
        <w:ind w:left="-567"/>
        <w:jc w:val="center"/>
        <w:rPr>
          <w:rFonts w:cs="Times New Roman"/>
          <w:sz w:val="26"/>
          <w:szCs w:val="26"/>
        </w:rPr>
      </w:pPr>
    </w:p>
    <w:p w:rsidR="009872DF" w:rsidRDefault="009872DF" w:rsidP="00D139FF">
      <w:pPr>
        <w:autoSpaceDE w:val="0"/>
        <w:autoSpaceDN w:val="0"/>
        <w:adjustRightInd w:val="0"/>
        <w:ind w:left="-567"/>
        <w:jc w:val="center"/>
        <w:rPr>
          <w:rFonts w:cs="Times New Roman"/>
          <w:sz w:val="26"/>
          <w:szCs w:val="26"/>
        </w:rPr>
      </w:pPr>
    </w:p>
    <w:p w:rsidR="009872DF" w:rsidRDefault="009872DF" w:rsidP="00D139FF">
      <w:pPr>
        <w:autoSpaceDE w:val="0"/>
        <w:autoSpaceDN w:val="0"/>
        <w:adjustRightInd w:val="0"/>
        <w:ind w:left="-567"/>
        <w:jc w:val="center"/>
        <w:rPr>
          <w:rFonts w:cs="Times New Roman"/>
          <w:sz w:val="26"/>
          <w:szCs w:val="26"/>
        </w:rPr>
      </w:pPr>
    </w:p>
    <w:p w:rsidR="00FA1007" w:rsidRDefault="00074FE8" w:rsidP="00D139FF">
      <w:pPr>
        <w:autoSpaceDE w:val="0"/>
        <w:autoSpaceDN w:val="0"/>
        <w:adjustRightInd w:val="0"/>
        <w:ind w:left="-567"/>
        <w:jc w:val="center"/>
        <w:rPr>
          <w:rFonts w:cs="Times New Roman"/>
          <w:sz w:val="26"/>
          <w:szCs w:val="26"/>
        </w:rPr>
      </w:pPr>
      <w:r>
        <w:rPr>
          <w:rFonts w:cs="Times New Roman"/>
          <w:sz w:val="26"/>
          <w:szCs w:val="26"/>
        </w:rPr>
        <w:t xml:space="preserve">DICHIARAZIONE </w:t>
      </w:r>
      <w:r w:rsidR="00FA1007">
        <w:rPr>
          <w:rFonts w:cs="Times New Roman"/>
          <w:sz w:val="26"/>
          <w:szCs w:val="26"/>
        </w:rPr>
        <w:t>DELEGATO ALLA GESTIONE</w:t>
      </w:r>
    </w:p>
    <w:p w:rsidR="00FA1007" w:rsidRPr="004C4917" w:rsidRDefault="00FA1007" w:rsidP="00FA1007">
      <w:pPr>
        <w:autoSpaceDE w:val="0"/>
        <w:autoSpaceDN w:val="0"/>
        <w:adjustRightInd w:val="0"/>
        <w:jc w:val="center"/>
        <w:rPr>
          <w:rFonts w:cs="Times New Roman"/>
          <w:sz w:val="26"/>
          <w:szCs w:val="26"/>
        </w:rPr>
      </w:pPr>
    </w:p>
    <w:p w:rsidR="00FA1007" w:rsidRPr="00137DA2" w:rsidRDefault="00FA1007" w:rsidP="00FA1007">
      <w:pPr>
        <w:autoSpaceDE w:val="0"/>
        <w:autoSpaceDN w:val="0"/>
        <w:adjustRightInd w:val="0"/>
        <w:spacing w:after="160"/>
        <w:jc w:val="both"/>
        <w:rPr>
          <w:rFonts w:cs="Times New Roman"/>
          <w:sz w:val="26"/>
          <w:szCs w:val="26"/>
        </w:rPr>
      </w:pPr>
      <w:r w:rsidRPr="00137DA2">
        <w:rPr>
          <w:rFonts w:cs="Times New Roman"/>
          <w:sz w:val="26"/>
          <w:szCs w:val="26"/>
        </w:rPr>
        <w:t>Il sottoscritto______________;</w:t>
      </w:r>
    </w:p>
    <w:p w:rsidR="00FA1007" w:rsidRPr="00137DA2" w:rsidRDefault="00FA1007" w:rsidP="00FA1007">
      <w:pPr>
        <w:autoSpaceDE w:val="0"/>
        <w:autoSpaceDN w:val="0"/>
        <w:adjustRightInd w:val="0"/>
        <w:spacing w:after="160"/>
        <w:jc w:val="both"/>
        <w:rPr>
          <w:rFonts w:cs="Times New Roman"/>
          <w:sz w:val="26"/>
          <w:szCs w:val="26"/>
        </w:rPr>
      </w:pPr>
      <w:r w:rsidRPr="00137DA2">
        <w:rPr>
          <w:rFonts w:cs="Times New Roman"/>
          <w:sz w:val="26"/>
          <w:szCs w:val="26"/>
        </w:rPr>
        <w:t>nato a _____________;</w:t>
      </w:r>
    </w:p>
    <w:p w:rsidR="00FA1007" w:rsidRPr="00137DA2" w:rsidRDefault="00FA1007" w:rsidP="00FA1007">
      <w:pPr>
        <w:autoSpaceDE w:val="0"/>
        <w:autoSpaceDN w:val="0"/>
        <w:adjustRightInd w:val="0"/>
        <w:spacing w:after="160"/>
        <w:jc w:val="both"/>
        <w:rPr>
          <w:rFonts w:cs="Times New Roman"/>
          <w:sz w:val="26"/>
          <w:szCs w:val="26"/>
        </w:rPr>
      </w:pPr>
      <w:r w:rsidRPr="00137DA2">
        <w:rPr>
          <w:rFonts w:cs="Times New Roman"/>
          <w:sz w:val="26"/>
          <w:szCs w:val="26"/>
        </w:rPr>
        <w:t>il _________________;</w:t>
      </w:r>
    </w:p>
    <w:p w:rsidR="00FA1007" w:rsidRPr="00137DA2" w:rsidRDefault="00B427E5" w:rsidP="00FA1007">
      <w:pPr>
        <w:autoSpaceDE w:val="0"/>
        <w:autoSpaceDN w:val="0"/>
        <w:adjustRightInd w:val="0"/>
        <w:spacing w:after="160"/>
        <w:jc w:val="both"/>
        <w:rPr>
          <w:rFonts w:cs="Times New Roman"/>
          <w:sz w:val="26"/>
          <w:szCs w:val="26"/>
        </w:rPr>
      </w:pPr>
      <w:r w:rsidRPr="00137DA2">
        <w:rPr>
          <w:rFonts w:cs="Times New Roman"/>
          <w:sz w:val="26"/>
          <w:szCs w:val="26"/>
        </w:rPr>
        <w:t xml:space="preserve">codice fiscale </w:t>
      </w:r>
      <w:r w:rsidR="00FA1007" w:rsidRPr="00137DA2">
        <w:rPr>
          <w:rFonts w:cs="Times New Roman"/>
          <w:sz w:val="26"/>
          <w:szCs w:val="26"/>
        </w:rPr>
        <w:t>___________________;</w:t>
      </w:r>
    </w:p>
    <w:p w:rsidR="00FA1007" w:rsidRPr="00137DA2" w:rsidRDefault="00FA1007" w:rsidP="00FA1007">
      <w:pPr>
        <w:autoSpaceDE w:val="0"/>
        <w:autoSpaceDN w:val="0"/>
        <w:adjustRightInd w:val="0"/>
        <w:spacing w:after="160"/>
        <w:jc w:val="both"/>
        <w:rPr>
          <w:rFonts w:cs="Times New Roman"/>
          <w:sz w:val="26"/>
          <w:szCs w:val="26"/>
        </w:rPr>
      </w:pPr>
      <w:r w:rsidRPr="00137DA2">
        <w:rPr>
          <w:rFonts w:cs="Times New Roman"/>
          <w:sz w:val="26"/>
          <w:szCs w:val="26"/>
        </w:rPr>
        <w:t>Delegato alla gestione del punto vendita sito in ____________________, via _____________________ n. ___ di cui è titolare la ditta / società _______________________ con sede legale in ______</w:t>
      </w:r>
      <w:r w:rsidR="00725214" w:rsidRPr="00137DA2">
        <w:rPr>
          <w:rFonts w:cs="Times New Roman"/>
          <w:sz w:val="26"/>
          <w:szCs w:val="26"/>
        </w:rPr>
        <w:t>_____________</w:t>
      </w:r>
      <w:r w:rsidRPr="00137DA2">
        <w:rPr>
          <w:rFonts w:cs="Times New Roman"/>
          <w:sz w:val="26"/>
          <w:szCs w:val="26"/>
        </w:rPr>
        <w:t>____________</w:t>
      </w:r>
      <w:r w:rsidR="00B427E5" w:rsidRPr="00137DA2">
        <w:rPr>
          <w:rFonts w:cs="Times New Roman"/>
          <w:sz w:val="26"/>
          <w:szCs w:val="26"/>
        </w:rPr>
        <w:t xml:space="preserve"> </w:t>
      </w:r>
      <w:r w:rsidRPr="00137DA2">
        <w:rPr>
          <w:rFonts w:cs="Times New Roman"/>
          <w:sz w:val="26"/>
          <w:szCs w:val="26"/>
        </w:rPr>
        <w:t>via</w:t>
      </w:r>
      <w:r w:rsidR="00B427E5" w:rsidRPr="00137DA2">
        <w:rPr>
          <w:rFonts w:cs="Times New Roman"/>
          <w:sz w:val="26"/>
          <w:szCs w:val="26"/>
        </w:rPr>
        <w:t xml:space="preserve"> </w:t>
      </w:r>
      <w:r w:rsidRPr="00137DA2">
        <w:rPr>
          <w:rFonts w:cs="Times New Roman"/>
          <w:sz w:val="26"/>
          <w:szCs w:val="26"/>
        </w:rPr>
        <w:t>______________________, n</w:t>
      </w:r>
      <w:r w:rsidR="00B427E5" w:rsidRPr="00137DA2">
        <w:rPr>
          <w:rFonts w:cs="Times New Roman"/>
          <w:sz w:val="26"/>
          <w:szCs w:val="26"/>
        </w:rPr>
        <w:t xml:space="preserve"> </w:t>
      </w:r>
      <w:r w:rsidRPr="00137DA2">
        <w:rPr>
          <w:rFonts w:cs="Times New Roman"/>
          <w:sz w:val="26"/>
          <w:szCs w:val="26"/>
        </w:rPr>
        <w:t>___;</w:t>
      </w:r>
    </w:p>
    <w:p w:rsidR="00FA1007" w:rsidRPr="00137DA2" w:rsidRDefault="00FA1007" w:rsidP="00FA1007">
      <w:pPr>
        <w:autoSpaceDE w:val="0"/>
        <w:autoSpaceDN w:val="0"/>
        <w:adjustRightInd w:val="0"/>
        <w:spacing w:after="160"/>
        <w:jc w:val="both"/>
        <w:rPr>
          <w:rFonts w:cs="Times New Roman"/>
          <w:sz w:val="26"/>
          <w:szCs w:val="26"/>
        </w:rPr>
      </w:pPr>
      <w:r w:rsidRPr="00137DA2">
        <w:rPr>
          <w:rFonts w:cs="Times New Roman"/>
          <w:sz w:val="26"/>
          <w:szCs w:val="26"/>
        </w:rPr>
        <w:t>partita iva</w:t>
      </w:r>
      <w:r w:rsidR="00B427E5" w:rsidRPr="00137DA2">
        <w:rPr>
          <w:rFonts w:cs="Times New Roman"/>
          <w:sz w:val="26"/>
          <w:szCs w:val="26"/>
        </w:rPr>
        <w:t xml:space="preserve"> </w:t>
      </w:r>
      <w:r w:rsidRPr="00137DA2">
        <w:rPr>
          <w:rFonts w:cs="Times New Roman"/>
          <w:sz w:val="26"/>
          <w:szCs w:val="26"/>
        </w:rPr>
        <w:t>_________________________________________;</w:t>
      </w:r>
    </w:p>
    <w:p w:rsidR="00FA1007" w:rsidRDefault="00B427E5" w:rsidP="00FA1007">
      <w:pPr>
        <w:autoSpaceDE w:val="0"/>
        <w:autoSpaceDN w:val="0"/>
        <w:adjustRightInd w:val="0"/>
        <w:spacing w:after="160"/>
        <w:jc w:val="both"/>
        <w:rPr>
          <w:rFonts w:cs="Times New Roman"/>
          <w:sz w:val="26"/>
          <w:szCs w:val="26"/>
        </w:rPr>
      </w:pPr>
      <w:r w:rsidRPr="00137DA2">
        <w:rPr>
          <w:rFonts w:cs="Times New Roman"/>
          <w:sz w:val="26"/>
          <w:szCs w:val="26"/>
        </w:rPr>
        <w:t xml:space="preserve">codice fiscale </w:t>
      </w:r>
      <w:r w:rsidR="00FA1007" w:rsidRPr="00137DA2">
        <w:rPr>
          <w:rFonts w:cs="Times New Roman"/>
          <w:sz w:val="26"/>
          <w:szCs w:val="26"/>
        </w:rPr>
        <w:t>___________________;</w:t>
      </w:r>
    </w:p>
    <w:p w:rsidR="00FA1007" w:rsidRPr="004C4917" w:rsidRDefault="00FA1007" w:rsidP="00FA1007">
      <w:pPr>
        <w:autoSpaceDE w:val="0"/>
        <w:autoSpaceDN w:val="0"/>
        <w:adjustRightInd w:val="0"/>
        <w:spacing w:after="160"/>
        <w:jc w:val="center"/>
        <w:rPr>
          <w:rFonts w:cs="Times New Roman"/>
          <w:sz w:val="26"/>
          <w:szCs w:val="26"/>
        </w:rPr>
      </w:pPr>
      <w:r w:rsidRPr="004C4917">
        <w:rPr>
          <w:rFonts w:cs="Times New Roman"/>
          <w:sz w:val="26"/>
          <w:szCs w:val="26"/>
        </w:rPr>
        <w:t>DICHIARA</w:t>
      </w:r>
    </w:p>
    <w:p w:rsidR="00FA1007" w:rsidRDefault="00FA1007" w:rsidP="00000CAD">
      <w:pPr>
        <w:autoSpaceDE w:val="0"/>
        <w:autoSpaceDN w:val="0"/>
        <w:adjustRightInd w:val="0"/>
        <w:jc w:val="both"/>
        <w:rPr>
          <w:rFonts w:cs="Times New Roman"/>
          <w:sz w:val="26"/>
          <w:szCs w:val="26"/>
        </w:rPr>
      </w:pPr>
      <w:r w:rsidRPr="004C4917">
        <w:rPr>
          <w:rFonts w:cs="Times New Roman"/>
          <w:sz w:val="26"/>
          <w:szCs w:val="26"/>
        </w:rPr>
        <w:t xml:space="preserve">ai sensi dell’articolo </w:t>
      </w:r>
      <w:r w:rsidR="00161B4A">
        <w:rPr>
          <w:rFonts w:cs="Times New Roman"/>
          <w:sz w:val="26"/>
          <w:szCs w:val="26"/>
        </w:rPr>
        <w:t xml:space="preserve">46 e </w:t>
      </w:r>
      <w:r w:rsidRPr="004C4917">
        <w:rPr>
          <w:rFonts w:cs="Times New Roman"/>
          <w:sz w:val="26"/>
          <w:szCs w:val="26"/>
        </w:rPr>
        <w:t>47 del decreto del Presidente della Repu</w:t>
      </w:r>
      <w:r w:rsidR="00B427E5">
        <w:rPr>
          <w:rFonts w:cs="Times New Roman"/>
          <w:sz w:val="26"/>
          <w:szCs w:val="26"/>
        </w:rPr>
        <w:t>bblica 28 dicembre 2000, n. 445</w:t>
      </w:r>
      <w:r w:rsidRPr="004C4917">
        <w:rPr>
          <w:rFonts w:cs="Times New Roman"/>
          <w:sz w:val="26"/>
          <w:szCs w:val="26"/>
        </w:rPr>
        <w:t>:</w:t>
      </w:r>
    </w:p>
    <w:p w:rsidR="00000CAD" w:rsidRPr="004C4917" w:rsidRDefault="00000CAD" w:rsidP="00000CAD">
      <w:pPr>
        <w:autoSpaceDE w:val="0"/>
        <w:autoSpaceDN w:val="0"/>
        <w:adjustRightInd w:val="0"/>
        <w:jc w:val="both"/>
        <w:rPr>
          <w:rFonts w:cs="Times New Roman"/>
          <w:sz w:val="26"/>
          <w:szCs w:val="26"/>
        </w:rPr>
      </w:pPr>
    </w:p>
    <w:p w:rsidR="00BA122D" w:rsidRPr="00BA122D" w:rsidRDefault="00BA122D" w:rsidP="00BA122D">
      <w:pPr>
        <w:numPr>
          <w:ilvl w:val="0"/>
          <w:numId w:val="4"/>
        </w:numPr>
        <w:spacing w:after="200" w:line="276" w:lineRule="auto"/>
        <w:ind w:left="284" w:hanging="284"/>
        <w:jc w:val="both"/>
        <w:rPr>
          <w:sz w:val="26"/>
          <w:szCs w:val="26"/>
        </w:rPr>
      </w:pPr>
      <w:r w:rsidRPr="00BA122D">
        <w:rPr>
          <w:sz w:val="26"/>
          <w:szCs w:val="26"/>
        </w:rPr>
        <w:t xml:space="preserve">di non essere minore di età, salvo che non sia autorizzato all'esercizio di impresa commerciale; </w:t>
      </w:r>
    </w:p>
    <w:p w:rsidR="00BA122D" w:rsidRPr="00BA122D" w:rsidRDefault="00BA122D" w:rsidP="00BA122D">
      <w:pPr>
        <w:numPr>
          <w:ilvl w:val="0"/>
          <w:numId w:val="4"/>
        </w:numPr>
        <w:spacing w:after="200" w:line="276" w:lineRule="auto"/>
        <w:ind w:left="284" w:hanging="284"/>
        <w:jc w:val="both"/>
        <w:rPr>
          <w:sz w:val="26"/>
          <w:szCs w:val="26"/>
        </w:rPr>
      </w:pPr>
      <w:r w:rsidRPr="00BA122D">
        <w:rPr>
          <w:sz w:val="26"/>
          <w:szCs w:val="26"/>
        </w:rPr>
        <w:t xml:space="preserve">di avere la cittadinanza in uno degli Stati membri dell’Unione Europea; </w:t>
      </w:r>
    </w:p>
    <w:p w:rsidR="00BA122D" w:rsidRPr="00BA122D" w:rsidRDefault="00BA122D" w:rsidP="00BA122D">
      <w:pPr>
        <w:numPr>
          <w:ilvl w:val="0"/>
          <w:numId w:val="4"/>
        </w:numPr>
        <w:spacing w:after="200" w:line="276" w:lineRule="auto"/>
        <w:ind w:left="284" w:hanging="284"/>
        <w:jc w:val="both"/>
        <w:rPr>
          <w:sz w:val="26"/>
          <w:szCs w:val="26"/>
        </w:rPr>
      </w:pPr>
      <w:r w:rsidRPr="00BA122D">
        <w:rPr>
          <w:sz w:val="26"/>
          <w:szCs w:val="26"/>
        </w:rPr>
        <w:t xml:space="preserve">di non essere inabilitato o interdetto; </w:t>
      </w:r>
    </w:p>
    <w:p w:rsidR="00BA122D" w:rsidRPr="00BA122D" w:rsidRDefault="00BA122D" w:rsidP="00BA122D">
      <w:pPr>
        <w:numPr>
          <w:ilvl w:val="0"/>
          <w:numId w:val="4"/>
        </w:numPr>
        <w:spacing w:after="200" w:line="276" w:lineRule="auto"/>
        <w:ind w:left="284" w:hanging="284"/>
        <w:jc w:val="both"/>
        <w:rPr>
          <w:sz w:val="26"/>
          <w:szCs w:val="26"/>
        </w:rPr>
      </w:pPr>
      <w:r w:rsidRPr="00BA122D">
        <w:rPr>
          <w:sz w:val="26"/>
          <w:szCs w:val="26"/>
        </w:rPr>
        <w:t>di non essere sottoposto a procedure fallimentari, di concordato preventivo, di amministrazione controllata, ai procedimenti di cui alla legge 27 gennaio 2012, n. 3 ovvero di non trovarsi in stato di liquidazione;</w:t>
      </w:r>
    </w:p>
    <w:p w:rsidR="00BA122D" w:rsidRPr="00BA122D" w:rsidRDefault="00BA122D" w:rsidP="00BA122D">
      <w:pPr>
        <w:numPr>
          <w:ilvl w:val="0"/>
          <w:numId w:val="5"/>
        </w:numPr>
        <w:spacing w:after="200" w:line="276" w:lineRule="auto"/>
        <w:ind w:left="284" w:hanging="284"/>
        <w:jc w:val="both"/>
        <w:rPr>
          <w:sz w:val="26"/>
          <w:szCs w:val="26"/>
        </w:rPr>
      </w:pPr>
      <w:r w:rsidRPr="00BA122D">
        <w:rPr>
          <w:sz w:val="26"/>
          <w:szCs w:val="26"/>
        </w:rPr>
        <w:t xml:space="preserve">di non avere riportato condanne: </w:t>
      </w:r>
    </w:p>
    <w:p w:rsidR="00BA122D" w:rsidRPr="00BA122D" w:rsidRDefault="00BA122D" w:rsidP="00BA122D">
      <w:pPr>
        <w:ind w:left="284"/>
        <w:jc w:val="both"/>
        <w:rPr>
          <w:sz w:val="26"/>
          <w:szCs w:val="26"/>
        </w:rPr>
      </w:pPr>
      <w:r w:rsidRPr="00BA122D">
        <w:rPr>
          <w:i/>
          <w:iCs/>
          <w:sz w:val="26"/>
          <w:szCs w:val="26"/>
        </w:rPr>
        <w:t>a</w:t>
      </w:r>
      <w:r w:rsidRPr="00BA122D">
        <w:rPr>
          <w:sz w:val="26"/>
          <w:szCs w:val="26"/>
        </w:rPr>
        <w:t xml:space="preserve">) per offese alla persona del Presidente della Repubblica ed alle Assemblee legislative; </w:t>
      </w:r>
    </w:p>
    <w:p w:rsidR="00BA122D" w:rsidRPr="00BA122D" w:rsidRDefault="00BA122D" w:rsidP="00BA122D">
      <w:pPr>
        <w:ind w:left="284"/>
        <w:jc w:val="both"/>
        <w:rPr>
          <w:sz w:val="26"/>
          <w:szCs w:val="26"/>
        </w:rPr>
      </w:pPr>
      <w:r w:rsidRPr="00BA122D">
        <w:rPr>
          <w:i/>
          <w:iCs/>
          <w:sz w:val="26"/>
          <w:szCs w:val="26"/>
        </w:rPr>
        <w:t>b</w:t>
      </w:r>
      <w:r w:rsidRPr="00BA122D">
        <w:rPr>
          <w:sz w:val="26"/>
          <w:szCs w:val="26"/>
        </w:rPr>
        <w:t xml:space="preserve">) per delitto punibile con la reclusione non inferiore nel minimo ad anni tre, ancorché, per effetto di circostanze attenuanti, sia stata inflitta una pena di minore durata ovvero per delitto per cui sia stata irrogata una pena che comporta l'interdizione perpetua dai pubblici uffici; </w:t>
      </w:r>
    </w:p>
    <w:p w:rsidR="00BA122D" w:rsidRPr="00BA122D" w:rsidRDefault="00BA122D" w:rsidP="00BA122D">
      <w:pPr>
        <w:ind w:left="284"/>
        <w:jc w:val="both"/>
        <w:rPr>
          <w:sz w:val="26"/>
          <w:szCs w:val="26"/>
        </w:rPr>
      </w:pPr>
      <w:r w:rsidRPr="00BA122D">
        <w:rPr>
          <w:i/>
          <w:iCs/>
          <w:sz w:val="26"/>
          <w:szCs w:val="26"/>
        </w:rPr>
        <w:t>c</w:t>
      </w:r>
      <w:r w:rsidRPr="00BA122D">
        <w:rPr>
          <w:sz w:val="26"/>
          <w:szCs w:val="26"/>
        </w:rPr>
        <w:t xml:space="preserve">) per delitto contro il patrimonio, la moralità pubblica, il buon costume, la fede pubblica, la pubblica Amministrazione, l'industria ed il commercio, tanto se previsto dal Codice penale quanto da leggi speciali ove la pena inflitta sia superiore a trenta giorni di reclusione ovvero ad una multa commutabile, a norma del Codice penale, nella reclusione non inferiore a trenta giorni a meno che, in entrambi i casi, il condannato non goda della sospensione condizionale della pena; </w:t>
      </w:r>
    </w:p>
    <w:p w:rsidR="00BA122D" w:rsidRPr="00BA122D" w:rsidRDefault="00BA122D" w:rsidP="00BA122D">
      <w:pPr>
        <w:ind w:left="284"/>
        <w:jc w:val="both"/>
        <w:rPr>
          <w:sz w:val="26"/>
          <w:szCs w:val="26"/>
        </w:rPr>
      </w:pPr>
      <w:r w:rsidRPr="00BA122D">
        <w:rPr>
          <w:i/>
          <w:iCs/>
          <w:sz w:val="26"/>
          <w:szCs w:val="26"/>
        </w:rPr>
        <w:t>d</w:t>
      </w:r>
      <w:r w:rsidRPr="00BA122D">
        <w:rPr>
          <w:sz w:val="26"/>
          <w:szCs w:val="26"/>
        </w:rPr>
        <w:t xml:space="preserve">) per contrabbando, qualunque sia la pena inflitta; </w:t>
      </w:r>
    </w:p>
    <w:p w:rsidR="00BA122D" w:rsidRPr="00BA122D" w:rsidRDefault="00BA122D" w:rsidP="00BA122D">
      <w:pPr>
        <w:numPr>
          <w:ilvl w:val="0"/>
          <w:numId w:val="5"/>
        </w:numPr>
        <w:spacing w:after="200" w:line="276" w:lineRule="auto"/>
        <w:ind w:left="284" w:hanging="284"/>
        <w:jc w:val="both"/>
        <w:rPr>
          <w:sz w:val="26"/>
          <w:szCs w:val="26"/>
        </w:rPr>
      </w:pPr>
      <w:r w:rsidRPr="00BA122D">
        <w:rPr>
          <w:sz w:val="26"/>
          <w:szCs w:val="26"/>
        </w:rPr>
        <w:t>di non avere nei precedenti cinque anni:</w:t>
      </w:r>
    </w:p>
    <w:p w:rsidR="00BA122D" w:rsidRPr="00BA122D" w:rsidRDefault="00BA122D" w:rsidP="00BA122D">
      <w:pPr>
        <w:ind w:left="284"/>
        <w:jc w:val="both"/>
        <w:rPr>
          <w:rFonts w:cs="Times New Roman"/>
          <w:sz w:val="26"/>
          <w:szCs w:val="26"/>
        </w:rPr>
      </w:pPr>
      <w:r w:rsidRPr="00BA122D">
        <w:rPr>
          <w:sz w:val="26"/>
          <w:szCs w:val="26"/>
        </w:rPr>
        <w:lastRenderedPageBreak/>
        <w:t xml:space="preserve">[   ] rinunciato alla gestione di un’attività autorizzata alla vendita al pubblico dei prodotti di cui all’art. 62 quater.1, </w:t>
      </w:r>
      <w:r w:rsidRPr="00BA122D">
        <w:rPr>
          <w:rFonts w:cs="Times New Roman"/>
          <w:sz w:val="26"/>
          <w:szCs w:val="26"/>
        </w:rPr>
        <w:t xml:space="preserve">del decreto legislativo 26 ottobre 1995, n. 504, e successive modificazioni, </w:t>
      </w:r>
    </w:p>
    <w:p w:rsidR="00BA122D" w:rsidRPr="00BA122D" w:rsidRDefault="00BA122D" w:rsidP="00BA122D">
      <w:pPr>
        <w:ind w:left="284"/>
        <w:jc w:val="both"/>
        <w:rPr>
          <w:rFonts w:cs="Times New Roman"/>
          <w:sz w:val="26"/>
          <w:szCs w:val="26"/>
        </w:rPr>
      </w:pPr>
      <w:r w:rsidRPr="00BA122D">
        <w:rPr>
          <w:rFonts w:cs="Times New Roman"/>
          <w:sz w:val="26"/>
          <w:szCs w:val="26"/>
        </w:rPr>
        <w:t xml:space="preserve">[   ] rinunciato </w:t>
      </w:r>
      <w:r w:rsidRPr="00BA122D">
        <w:rPr>
          <w:sz w:val="26"/>
          <w:szCs w:val="26"/>
        </w:rPr>
        <w:t xml:space="preserve">alla gestione di un’attività autorizzata alla vendita al pubblico dei prodotti </w:t>
      </w:r>
      <w:r w:rsidRPr="00BA122D">
        <w:rPr>
          <w:bCs/>
          <w:sz w:val="26"/>
          <w:szCs w:val="26"/>
        </w:rPr>
        <w:t>di cui all’</w:t>
      </w:r>
      <w:bookmarkStart w:id="0" w:name="_GoBack"/>
      <w:bookmarkEnd w:id="0"/>
      <w:r w:rsidRPr="00BA122D">
        <w:rPr>
          <w:bCs/>
          <w:sz w:val="26"/>
          <w:szCs w:val="26"/>
        </w:rPr>
        <w:t xml:space="preserve">art. 62-quater comma 5 bis </w:t>
      </w:r>
      <w:r w:rsidRPr="00BA122D">
        <w:rPr>
          <w:rFonts w:cs="Times New Roman"/>
          <w:sz w:val="26"/>
          <w:szCs w:val="26"/>
        </w:rPr>
        <w:t xml:space="preserve">del decreto legislativo 26 ottobre 1995, n. 504, e successive modificazioni, </w:t>
      </w:r>
    </w:p>
    <w:p w:rsidR="00BA122D" w:rsidRPr="00BA122D" w:rsidRDefault="00BA122D" w:rsidP="00BA122D">
      <w:pPr>
        <w:numPr>
          <w:ilvl w:val="0"/>
          <w:numId w:val="5"/>
        </w:numPr>
        <w:spacing w:after="200" w:line="276" w:lineRule="auto"/>
        <w:ind w:left="284" w:hanging="284"/>
        <w:jc w:val="both"/>
        <w:rPr>
          <w:strike/>
          <w:sz w:val="26"/>
          <w:szCs w:val="26"/>
        </w:rPr>
      </w:pPr>
      <w:r w:rsidRPr="00BA122D">
        <w:rPr>
          <w:sz w:val="26"/>
          <w:szCs w:val="26"/>
        </w:rPr>
        <w:t>di non aver definito in sede amministrativa procedimento per contrabbando di generi di monopolio a suo carico. È in facoltà dell'Amministrazione consentire la gestione quando siano trascorsi almeno cinque anni dall'avvenuta estinzione del reato;</w:t>
      </w:r>
    </w:p>
    <w:p w:rsidR="00BA122D" w:rsidRPr="00BA122D" w:rsidRDefault="00BA122D" w:rsidP="00BA122D">
      <w:pPr>
        <w:numPr>
          <w:ilvl w:val="0"/>
          <w:numId w:val="6"/>
        </w:numPr>
        <w:spacing w:after="200" w:line="276" w:lineRule="auto"/>
        <w:ind w:left="284" w:hanging="284"/>
        <w:jc w:val="both"/>
        <w:rPr>
          <w:strike/>
          <w:sz w:val="26"/>
          <w:szCs w:val="26"/>
        </w:rPr>
      </w:pPr>
      <w:r w:rsidRPr="00BA122D">
        <w:rPr>
          <w:sz w:val="26"/>
          <w:szCs w:val="26"/>
        </w:rPr>
        <w:t>di non essere stato destinatario di un provvedimento di revoca o di decadenza:</w:t>
      </w:r>
    </w:p>
    <w:p w:rsidR="00BA122D" w:rsidRPr="00BA122D" w:rsidRDefault="00BA122D" w:rsidP="00BA122D">
      <w:pPr>
        <w:ind w:left="284"/>
        <w:jc w:val="both"/>
        <w:rPr>
          <w:sz w:val="26"/>
          <w:szCs w:val="26"/>
        </w:rPr>
      </w:pPr>
      <w:r w:rsidRPr="00BA122D">
        <w:rPr>
          <w:sz w:val="26"/>
          <w:szCs w:val="26"/>
        </w:rPr>
        <w:t xml:space="preserve">[   ] di una autorizzazione rilasciata per la vendita al pubblico dei prodotti di cui all’art. 62 quater.1, </w:t>
      </w:r>
      <w:r w:rsidRPr="00BA122D">
        <w:rPr>
          <w:rFonts w:cs="Times New Roman"/>
          <w:sz w:val="26"/>
          <w:szCs w:val="26"/>
        </w:rPr>
        <w:t>del decreto legislativo 26 ottobre 1995, n. 504, e successive modificazioni,</w:t>
      </w:r>
      <w:r w:rsidRPr="00BA122D">
        <w:rPr>
          <w:strike/>
          <w:sz w:val="26"/>
          <w:szCs w:val="26"/>
        </w:rPr>
        <w:t xml:space="preserve"> </w:t>
      </w:r>
      <w:r w:rsidRPr="00BA122D">
        <w:rPr>
          <w:sz w:val="26"/>
          <w:szCs w:val="26"/>
        </w:rPr>
        <w:t>ovvero da altre mansioni inerenti a rapporti con l'Agenzia delle dogane e dei monopoli, se non siano trascorsi almeno cinque anni dal giorno della rimozione;</w:t>
      </w:r>
    </w:p>
    <w:p w:rsidR="00BA122D" w:rsidRPr="00BA122D" w:rsidRDefault="00BA122D" w:rsidP="00BA122D">
      <w:pPr>
        <w:ind w:left="284"/>
        <w:jc w:val="both"/>
        <w:rPr>
          <w:sz w:val="26"/>
          <w:szCs w:val="26"/>
        </w:rPr>
      </w:pPr>
      <w:r w:rsidRPr="00BA122D">
        <w:rPr>
          <w:sz w:val="26"/>
          <w:szCs w:val="26"/>
        </w:rPr>
        <w:t>[   ] di una autorizzazione rilasciata per la vendita al pubblico dei prodotti di cui</w:t>
      </w:r>
      <w:r w:rsidRPr="00BA122D">
        <w:rPr>
          <w:bCs/>
          <w:sz w:val="26"/>
          <w:szCs w:val="26"/>
        </w:rPr>
        <w:t xml:space="preserve"> all’’art. 62-quater comma 5 bis </w:t>
      </w:r>
      <w:r w:rsidRPr="00BA122D">
        <w:rPr>
          <w:rFonts w:cs="Times New Roman"/>
          <w:sz w:val="26"/>
          <w:szCs w:val="26"/>
        </w:rPr>
        <w:t xml:space="preserve">del decreto legislativo 26 ottobre 1995, n. 504, e successive modificazioni, </w:t>
      </w:r>
      <w:r w:rsidRPr="00BA122D">
        <w:rPr>
          <w:sz w:val="26"/>
          <w:szCs w:val="26"/>
        </w:rPr>
        <w:t>ovvero da altre mansioni inerenti a rapporti con l'Agenzia delle dogane e dei monopoli, se non siano trascorsi almeno cinque anni dal giorno della rimozione;</w:t>
      </w:r>
    </w:p>
    <w:p w:rsidR="00BA122D" w:rsidRPr="00BA122D" w:rsidRDefault="00BA122D" w:rsidP="00BA122D">
      <w:pPr>
        <w:numPr>
          <w:ilvl w:val="0"/>
          <w:numId w:val="6"/>
        </w:numPr>
        <w:spacing w:after="200" w:line="276" w:lineRule="auto"/>
        <w:ind w:left="284" w:hanging="284"/>
        <w:jc w:val="both"/>
        <w:rPr>
          <w:sz w:val="26"/>
          <w:szCs w:val="26"/>
        </w:rPr>
      </w:pPr>
      <w:r w:rsidRPr="00BA122D">
        <w:rPr>
          <w:sz w:val="26"/>
          <w:szCs w:val="26"/>
        </w:rPr>
        <w:t>di non avere pendenze fiscali e/o morosità verso l’Erario o verso l'Agente della riscossione definitivamente accertate o risultanti da sentenze non impugnabili il cui importo sia superiore a quello previsto dall’articolo 80, comma 4, del codice degli appalti. Dalla debitoria devono essere esclusi i carichi oggetto di sospensione o di rateizzazione, per i quali i pagamenti risultino regolari;</w:t>
      </w:r>
    </w:p>
    <w:p w:rsidR="00BA122D" w:rsidRPr="00BA122D" w:rsidRDefault="00BA122D" w:rsidP="00BA122D">
      <w:pPr>
        <w:numPr>
          <w:ilvl w:val="0"/>
          <w:numId w:val="5"/>
        </w:numPr>
        <w:autoSpaceDE w:val="0"/>
        <w:autoSpaceDN w:val="0"/>
        <w:adjustRightInd w:val="0"/>
        <w:spacing w:after="200" w:line="276" w:lineRule="auto"/>
        <w:ind w:left="284" w:hanging="284"/>
        <w:contextualSpacing/>
        <w:jc w:val="both"/>
        <w:rPr>
          <w:rFonts w:cs="Times New Roman"/>
          <w:sz w:val="26"/>
          <w:szCs w:val="26"/>
        </w:rPr>
      </w:pPr>
      <w:r w:rsidRPr="00BA122D">
        <w:rPr>
          <w:rFonts w:cs="Times New Roman"/>
          <w:sz w:val="26"/>
          <w:szCs w:val="26"/>
        </w:rPr>
        <w:t>di non versare in cause di divieto, di decadenza o di sospensione di cui all'articolo 67 del decreto legislativo 6 settembre 2011, n. 159.</w:t>
      </w:r>
    </w:p>
    <w:p w:rsidR="00870518" w:rsidRDefault="00870518" w:rsidP="00FA1007">
      <w:pPr>
        <w:autoSpaceDE w:val="0"/>
        <w:autoSpaceDN w:val="0"/>
        <w:adjustRightInd w:val="0"/>
        <w:jc w:val="both"/>
        <w:rPr>
          <w:rFonts w:cs="Times New Roman"/>
          <w:color w:val="000000"/>
          <w:sz w:val="26"/>
          <w:szCs w:val="26"/>
        </w:rPr>
      </w:pPr>
    </w:p>
    <w:p w:rsidR="00870518" w:rsidRDefault="00870518" w:rsidP="00FA1007">
      <w:pPr>
        <w:autoSpaceDE w:val="0"/>
        <w:autoSpaceDN w:val="0"/>
        <w:adjustRightInd w:val="0"/>
        <w:jc w:val="both"/>
        <w:rPr>
          <w:rFonts w:cs="Times New Roman"/>
          <w:color w:val="000000"/>
          <w:sz w:val="26"/>
          <w:szCs w:val="26"/>
        </w:rPr>
      </w:pPr>
    </w:p>
    <w:p w:rsidR="00FA1007" w:rsidRPr="004C4917" w:rsidRDefault="00870518" w:rsidP="00FA1007">
      <w:pPr>
        <w:autoSpaceDE w:val="0"/>
        <w:autoSpaceDN w:val="0"/>
        <w:adjustRightInd w:val="0"/>
        <w:jc w:val="both"/>
        <w:rPr>
          <w:rFonts w:cs="Times New Roman"/>
          <w:color w:val="000000"/>
          <w:sz w:val="26"/>
          <w:szCs w:val="26"/>
        </w:rPr>
      </w:pPr>
      <w:r w:rsidRPr="004C4917">
        <w:rPr>
          <w:rFonts w:cs="Times New Roman"/>
          <w:color w:val="000000"/>
          <w:sz w:val="26"/>
          <w:szCs w:val="26"/>
        </w:rPr>
        <w:t xml:space="preserve"> </w:t>
      </w:r>
      <w:r w:rsidR="00FA1007" w:rsidRPr="004C4917">
        <w:rPr>
          <w:rFonts w:cs="Times New Roman"/>
          <w:color w:val="000000"/>
          <w:sz w:val="26"/>
          <w:szCs w:val="26"/>
        </w:rPr>
        <w:t>(luogo e data)</w:t>
      </w:r>
    </w:p>
    <w:p w:rsidR="00BB5CAF" w:rsidRDefault="00FA1007" w:rsidP="001506E6">
      <w:pPr>
        <w:autoSpaceDE w:val="0"/>
        <w:autoSpaceDN w:val="0"/>
        <w:adjustRightInd w:val="0"/>
        <w:ind w:left="6373" w:firstLine="709"/>
        <w:jc w:val="both"/>
        <w:rPr>
          <w:rFonts w:cs="Times New Roman"/>
          <w:color w:val="000000"/>
          <w:sz w:val="26"/>
          <w:szCs w:val="26"/>
        </w:rPr>
      </w:pPr>
      <w:r w:rsidRPr="004C4917">
        <w:rPr>
          <w:rFonts w:cs="Times New Roman"/>
          <w:color w:val="000000"/>
          <w:sz w:val="26"/>
          <w:szCs w:val="26"/>
        </w:rPr>
        <w:t>(firma leggibile)</w:t>
      </w:r>
    </w:p>
    <w:p w:rsidR="00B427E5" w:rsidRDefault="00B427E5" w:rsidP="001506E6">
      <w:pPr>
        <w:autoSpaceDE w:val="0"/>
        <w:autoSpaceDN w:val="0"/>
        <w:adjustRightInd w:val="0"/>
        <w:ind w:left="6373" w:firstLine="709"/>
        <w:jc w:val="both"/>
        <w:rPr>
          <w:rFonts w:cs="Times New Roman"/>
          <w:color w:val="000000"/>
          <w:sz w:val="26"/>
          <w:szCs w:val="26"/>
        </w:rPr>
      </w:pPr>
    </w:p>
    <w:p w:rsidR="001506E6" w:rsidRDefault="001506E6" w:rsidP="001506E6">
      <w:pPr>
        <w:autoSpaceDE w:val="0"/>
        <w:autoSpaceDN w:val="0"/>
        <w:adjustRightInd w:val="0"/>
        <w:ind w:left="6373" w:firstLine="709"/>
        <w:jc w:val="both"/>
        <w:rPr>
          <w:rFonts w:cs="Times New Roman"/>
          <w:color w:val="000000"/>
          <w:sz w:val="26"/>
          <w:szCs w:val="26"/>
        </w:rPr>
      </w:pPr>
    </w:p>
    <w:p w:rsidR="009872DF" w:rsidRDefault="009872DF" w:rsidP="00BB5CAF">
      <w:pPr>
        <w:jc w:val="both"/>
        <w:rPr>
          <w:rFonts w:cs="Times New Roman"/>
          <w:color w:val="000000"/>
          <w:sz w:val="26"/>
          <w:szCs w:val="26"/>
        </w:rPr>
      </w:pPr>
    </w:p>
    <w:p w:rsidR="009872DF" w:rsidRDefault="009872DF" w:rsidP="00BB5CAF">
      <w:pPr>
        <w:jc w:val="both"/>
        <w:rPr>
          <w:rFonts w:cs="Times New Roman"/>
          <w:color w:val="000000"/>
          <w:sz w:val="26"/>
          <w:szCs w:val="26"/>
        </w:rPr>
      </w:pPr>
    </w:p>
    <w:p w:rsidR="00000CAD" w:rsidRDefault="00FA1007" w:rsidP="001624BC">
      <w:pPr>
        <w:jc w:val="both"/>
        <w:rPr>
          <w:rFonts w:cs="Arial-BoldMT"/>
          <w:b/>
          <w:bCs/>
          <w:color w:val="000000"/>
          <w:sz w:val="26"/>
          <w:szCs w:val="26"/>
        </w:rPr>
      </w:pPr>
      <w:r w:rsidRPr="004C4917">
        <w:rPr>
          <w:rFonts w:cs="Times New Roman"/>
          <w:color w:val="000000"/>
          <w:sz w:val="26"/>
          <w:szCs w:val="26"/>
        </w:rPr>
        <w:t>Allega copia</w:t>
      </w:r>
      <w:r>
        <w:rPr>
          <w:rFonts w:cs="Times New Roman"/>
          <w:color w:val="000000"/>
          <w:sz w:val="26"/>
          <w:szCs w:val="26"/>
        </w:rPr>
        <w:t xml:space="preserve"> </w:t>
      </w:r>
      <w:r w:rsidRPr="004C4917">
        <w:rPr>
          <w:rFonts w:cs="Times New Roman"/>
          <w:sz w:val="26"/>
          <w:szCs w:val="26"/>
        </w:rPr>
        <w:t>fotostatica non autenticata di un documento di identità</w:t>
      </w:r>
    </w:p>
    <w:p w:rsidR="00000CAD" w:rsidRDefault="00000CAD" w:rsidP="00C57220">
      <w:pPr>
        <w:autoSpaceDE w:val="0"/>
        <w:autoSpaceDN w:val="0"/>
        <w:adjustRightInd w:val="0"/>
        <w:spacing w:after="160"/>
        <w:jc w:val="both"/>
        <w:rPr>
          <w:rFonts w:cs="Arial-BoldMT"/>
          <w:b/>
          <w:bCs/>
          <w:color w:val="000000"/>
          <w:sz w:val="26"/>
          <w:szCs w:val="26"/>
        </w:rPr>
      </w:pPr>
    </w:p>
    <w:p w:rsidR="00000CAD" w:rsidRDefault="00000CAD" w:rsidP="00C57220">
      <w:pPr>
        <w:autoSpaceDE w:val="0"/>
        <w:autoSpaceDN w:val="0"/>
        <w:adjustRightInd w:val="0"/>
        <w:spacing w:after="160"/>
        <w:jc w:val="both"/>
        <w:rPr>
          <w:rFonts w:cs="Arial-BoldMT"/>
          <w:b/>
          <w:bCs/>
          <w:color w:val="000000"/>
          <w:sz w:val="26"/>
          <w:szCs w:val="26"/>
        </w:rPr>
      </w:pPr>
    </w:p>
    <w:p w:rsidR="00000CAD" w:rsidRDefault="00000CAD" w:rsidP="00C57220">
      <w:pPr>
        <w:autoSpaceDE w:val="0"/>
        <w:autoSpaceDN w:val="0"/>
        <w:adjustRightInd w:val="0"/>
        <w:spacing w:after="160"/>
        <w:jc w:val="both"/>
        <w:rPr>
          <w:rFonts w:cs="Arial-BoldMT"/>
          <w:b/>
          <w:bCs/>
          <w:color w:val="000000"/>
          <w:sz w:val="26"/>
          <w:szCs w:val="26"/>
        </w:rPr>
      </w:pPr>
    </w:p>
    <w:p w:rsidR="00000CAD" w:rsidRDefault="00000CAD" w:rsidP="00C57220">
      <w:pPr>
        <w:autoSpaceDE w:val="0"/>
        <w:autoSpaceDN w:val="0"/>
        <w:adjustRightInd w:val="0"/>
        <w:spacing w:after="160"/>
        <w:jc w:val="both"/>
        <w:rPr>
          <w:rFonts w:cs="Arial-BoldMT"/>
          <w:b/>
          <w:bCs/>
          <w:color w:val="000000"/>
          <w:sz w:val="26"/>
          <w:szCs w:val="26"/>
        </w:rPr>
      </w:pPr>
    </w:p>
    <w:p w:rsidR="00000CAD" w:rsidRDefault="00000CAD" w:rsidP="00C57220">
      <w:pPr>
        <w:autoSpaceDE w:val="0"/>
        <w:autoSpaceDN w:val="0"/>
        <w:adjustRightInd w:val="0"/>
        <w:spacing w:after="160"/>
        <w:jc w:val="both"/>
        <w:rPr>
          <w:rFonts w:cs="Arial-BoldMT"/>
          <w:b/>
          <w:bCs/>
          <w:color w:val="000000"/>
          <w:sz w:val="26"/>
          <w:szCs w:val="26"/>
        </w:rPr>
      </w:pPr>
    </w:p>
    <w:p w:rsidR="00000CAD" w:rsidRDefault="00000CAD" w:rsidP="00C57220">
      <w:pPr>
        <w:autoSpaceDE w:val="0"/>
        <w:autoSpaceDN w:val="0"/>
        <w:adjustRightInd w:val="0"/>
        <w:spacing w:after="160"/>
        <w:jc w:val="both"/>
        <w:rPr>
          <w:rFonts w:cs="Arial-BoldMT"/>
          <w:b/>
          <w:bCs/>
          <w:color w:val="000000"/>
          <w:sz w:val="26"/>
          <w:szCs w:val="26"/>
        </w:rPr>
      </w:pPr>
    </w:p>
    <w:p w:rsidR="00000CAD" w:rsidRDefault="00000CAD" w:rsidP="00C57220">
      <w:pPr>
        <w:autoSpaceDE w:val="0"/>
        <w:autoSpaceDN w:val="0"/>
        <w:adjustRightInd w:val="0"/>
        <w:spacing w:after="160"/>
        <w:jc w:val="both"/>
        <w:rPr>
          <w:rFonts w:cs="Arial-BoldMT"/>
          <w:b/>
          <w:bCs/>
          <w:color w:val="000000"/>
          <w:sz w:val="26"/>
          <w:szCs w:val="26"/>
        </w:rPr>
      </w:pPr>
    </w:p>
    <w:p w:rsidR="00000CAD" w:rsidRDefault="00000CAD" w:rsidP="00C57220">
      <w:pPr>
        <w:autoSpaceDE w:val="0"/>
        <w:autoSpaceDN w:val="0"/>
        <w:adjustRightInd w:val="0"/>
        <w:spacing w:after="160"/>
        <w:jc w:val="both"/>
        <w:rPr>
          <w:rFonts w:cs="Arial-BoldMT"/>
          <w:b/>
          <w:bCs/>
          <w:color w:val="000000"/>
          <w:sz w:val="26"/>
          <w:szCs w:val="26"/>
        </w:rPr>
      </w:pPr>
    </w:p>
    <w:sectPr w:rsidR="00000CAD" w:rsidSect="001506E6">
      <w:pgSz w:w="11906" w:h="16838"/>
      <w:pgMar w:top="28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C8" w:rsidRDefault="00586FC8" w:rsidP="00FA1007">
      <w:r>
        <w:separator/>
      </w:r>
    </w:p>
  </w:endnote>
  <w:endnote w:type="continuationSeparator" w:id="0">
    <w:p w:rsidR="00586FC8" w:rsidRDefault="00586FC8" w:rsidP="00FA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C8" w:rsidRDefault="00586FC8" w:rsidP="00FA1007">
      <w:r>
        <w:separator/>
      </w:r>
    </w:p>
  </w:footnote>
  <w:footnote w:type="continuationSeparator" w:id="0">
    <w:p w:rsidR="00586FC8" w:rsidRDefault="00586FC8" w:rsidP="00FA1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98F"/>
    <w:multiLevelType w:val="hybridMultilevel"/>
    <w:tmpl w:val="B2A4E802"/>
    <w:lvl w:ilvl="0" w:tplc="46FA79DC">
      <w:numFmt w:val="bullet"/>
      <w:lvlText w:val="-"/>
      <w:lvlJc w:val="left"/>
      <w:pPr>
        <w:ind w:left="644" w:hanging="360"/>
      </w:pPr>
      <w:rPr>
        <w:rFonts w:ascii="Garamond" w:eastAsiaTheme="minorHAnsi"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222231E5"/>
    <w:multiLevelType w:val="hybridMultilevel"/>
    <w:tmpl w:val="9F2CD300"/>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2">
    <w:nsid w:val="44040FE1"/>
    <w:multiLevelType w:val="hybridMultilevel"/>
    <w:tmpl w:val="D6BC8AFA"/>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3">
    <w:nsid w:val="583238B1"/>
    <w:multiLevelType w:val="hybridMultilevel"/>
    <w:tmpl w:val="088C3906"/>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71C14C5C"/>
    <w:multiLevelType w:val="hybridMultilevel"/>
    <w:tmpl w:val="5DF01AF4"/>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7F593FEF"/>
    <w:multiLevelType w:val="hybridMultilevel"/>
    <w:tmpl w:val="65F25FB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CE"/>
    <w:rsid w:val="00000CAD"/>
    <w:rsid w:val="0003437B"/>
    <w:rsid w:val="00073173"/>
    <w:rsid w:val="00074FE8"/>
    <w:rsid w:val="000F5AF9"/>
    <w:rsid w:val="00137DA2"/>
    <w:rsid w:val="001506E6"/>
    <w:rsid w:val="001549BF"/>
    <w:rsid w:val="00161B4A"/>
    <w:rsid w:val="001624BC"/>
    <w:rsid w:val="002C4DAD"/>
    <w:rsid w:val="002E769F"/>
    <w:rsid w:val="0030487C"/>
    <w:rsid w:val="005345BB"/>
    <w:rsid w:val="00540570"/>
    <w:rsid w:val="00586FC8"/>
    <w:rsid w:val="00594162"/>
    <w:rsid w:val="005E3DA0"/>
    <w:rsid w:val="006069B3"/>
    <w:rsid w:val="00611C60"/>
    <w:rsid w:val="00623698"/>
    <w:rsid w:val="00644511"/>
    <w:rsid w:val="006A7E38"/>
    <w:rsid w:val="00725214"/>
    <w:rsid w:val="00795E50"/>
    <w:rsid w:val="007E4E55"/>
    <w:rsid w:val="0080643B"/>
    <w:rsid w:val="0083524E"/>
    <w:rsid w:val="00870518"/>
    <w:rsid w:val="008C78EA"/>
    <w:rsid w:val="00953C3F"/>
    <w:rsid w:val="009872DF"/>
    <w:rsid w:val="00A03F8A"/>
    <w:rsid w:val="00A16620"/>
    <w:rsid w:val="00A42804"/>
    <w:rsid w:val="00A74061"/>
    <w:rsid w:val="00A93F75"/>
    <w:rsid w:val="00AA0629"/>
    <w:rsid w:val="00AB2019"/>
    <w:rsid w:val="00AE72C5"/>
    <w:rsid w:val="00B352A8"/>
    <w:rsid w:val="00B427E5"/>
    <w:rsid w:val="00B60B71"/>
    <w:rsid w:val="00BA122D"/>
    <w:rsid w:val="00BB4060"/>
    <w:rsid w:val="00BB5CAF"/>
    <w:rsid w:val="00BC2711"/>
    <w:rsid w:val="00C57220"/>
    <w:rsid w:val="00CB5505"/>
    <w:rsid w:val="00D03C2A"/>
    <w:rsid w:val="00D139FF"/>
    <w:rsid w:val="00D6648E"/>
    <w:rsid w:val="00DE5C6B"/>
    <w:rsid w:val="00DF44CE"/>
    <w:rsid w:val="00F37C4B"/>
    <w:rsid w:val="00F91DF8"/>
    <w:rsid w:val="00FA1007"/>
    <w:rsid w:val="00FC65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1007"/>
    <w:pPr>
      <w:spacing w:after="0" w:line="240" w:lineRule="auto"/>
    </w:pPr>
    <w:rPr>
      <w:rFonts w:ascii="Garamond" w:hAnsi="Garamond"/>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Testofumetto">
    <w:name w:val="Balloon Text"/>
    <w:basedOn w:val="Normale"/>
    <w:link w:val="TestofumettoCarattere"/>
    <w:uiPriority w:val="99"/>
    <w:semiHidden/>
    <w:unhideWhenUsed/>
    <w:rsid w:val="00B60B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0B71"/>
    <w:rPr>
      <w:rFonts w:ascii="Tahoma" w:hAnsi="Tahoma" w:cs="Tahoma"/>
      <w:sz w:val="16"/>
      <w:szCs w:val="16"/>
    </w:rPr>
  </w:style>
  <w:style w:type="paragraph" w:styleId="Intestazione">
    <w:name w:val="header"/>
    <w:basedOn w:val="Normale"/>
    <w:link w:val="IntestazioneCarattere"/>
    <w:uiPriority w:val="99"/>
    <w:unhideWhenUsed/>
    <w:rsid w:val="00FA1007"/>
    <w:pPr>
      <w:tabs>
        <w:tab w:val="center" w:pos="4819"/>
        <w:tab w:val="right" w:pos="9638"/>
      </w:tabs>
    </w:pPr>
  </w:style>
  <w:style w:type="character" w:customStyle="1" w:styleId="IntestazioneCarattere">
    <w:name w:val="Intestazione Carattere"/>
    <w:basedOn w:val="Carpredefinitoparagrafo"/>
    <w:link w:val="Intestazione"/>
    <w:uiPriority w:val="99"/>
    <w:rsid w:val="00FA1007"/>
  </w:style>
  <w:style w:type="paragraph" w:styleId="Pidipagina">
    <w:name w:val="footer"/>
    <w:basedOn w:val="Normale"/>
    <w:link w:val="PidipaginaCarattere"/>
    <w:uiPriority w:val="99"/>
    <w:unhideWhenUsed/>
    <w:rsid w:val="00FA1007"/>
    <w:pPr>
      <w:tabs>
        <w:tab w:val="center" w:pos="4819"/>
        <w:tab w:val="right" w:pos="9638"/>
      </w:tabs>
    </w:pPr>
  </w:style>
  <w:style w:type="character" w:customStyle="1" w:styleId="PidipaginaCarattere">
    <w:name w:val="Piè di pagina Carattere"/>
    <w:basedOn w:val="Carpredefinitoparagrafo"/>
    <w:link w:val="Pidipagina"/>
    <w:uiPriority w:val="99"/>
    <w:rsid w:val="00FA1007"/>
  </w:style>
  <w:style w:type="character" w:styleId="Collegamentoipertestuale">
    <w:name w:val="Hyperlink"/>
    <w:basedOn w:val="Carpredefinitoparagrafo"/>
    <w:uiPriority w:val="99"/>
    <w:unhideWhenUsed/>
    <w:rsid w:val="00D139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1007"/>
    <w:pPr>
      <w:spacing w:after="0" w:line="240" w:lineRule="auto"/>
    </w:pPr>
    <w:rPr>
      <w:rFonts w:ascii="Garamond" w:hAnsi="Garamond"/>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Testofumetto">
    <w:name w:val="Balloon Text"/>
    <w:basedOn w:val="Normale"/>
    <w:link w:val="TestofumettoCarattere"/>
    <w:uiPriority w:val="99"/>
    <w:semiHidden/>
    <w:unhideWhenUsed/>
    <w:rsid w:val="00B60B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0B71"/>
    <w:rPr>
      <w:rFonts w:ascii="Tahoma" w:hAnsi="Tahoma" w:cs="Tahoma"/>
      <w:sz w:val="16"/>
      <w:szCs w:val="16"/>
    </w:rPr>
  </w:style>
  <w:style w:type="paragraph" w:styleId="Intestazione">
    <w:name w:val="header"/>
    <w:basedOn w:val="Normale"/>
    <w:link w:val="IntestazioneCarattere"/>
    <w:uiPriority w:val="99"/>
    <w:unhideWhenUsed/>
    <w:rsid w:val="00FA1007"/>
    <w:pPr>
      <w:tabs>
        <w:tab w:val="center" w:pos="4819"/>
        <w:tab w:val="right" w:pos="9638"/>
      </w:tabs>
    </w:pPr>
  </w:style>
  <w:style w:type="character" w:customStyle="1" w:styleId="IntestazioneCarattere">
    <w:name w:val="Intestazione Carattere"/>
    <w:basedOn w:val="Carpredefinitoparagrafo"/>
    <w:link w:val="Intestazione"/>
    <w:uiPriority w:val="99"/>
    <w:rsid w:val="00FA1007"/>
  </w:style>
  <w:style w:type="paragraph" w:styleId="Pidipagina">
    <w:name w:val="footer"/>
    <w:basedOn w:val="Normale"/>
    <w:link w:val="PidipaginaCarattere"/>
    <w:uiPriority w:val="99"/>
    <w:unhideWhenUsed/>
    <w:rsid w:val="00FA1007"/>
    <w:pPr>
      <w:tabs>
        <w:tab w:val="center" w:pos="4819"/>
        <w:tab w:val="right" w:pos="9638"/>
      </w:tabs>
    </w:pPr>
  </w:style>
  <w:style w:type="character" w:customStyle="1" w:styleId="PidipaginaCarattere">
    <w:name w:val="Piè di pagina Carattere"/>
    <w:basedOn w:val="Carpredefinitoparagrafo"/>
    <w:link w:val="Pidipagina"/>
    <w:uiPriority w:val="99"/>
    <w:rsid w:val="00FA1007"/>
  </w:style>
  <w:style w:type="character" w:styleId="Collegamentoipertestuale">
    <w:name w:val="Hyperlink"/>
    <w:basedOn w:val="Carpredefinitoparagrafo"/>
    <w:uiPriority w:val="99"/>
    <w:unhideWhenUsed/>
    <w:rsid w:val="00D13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614</Words>
  <Characters>3500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AAMS</cp:lastModifiedBy>
  <cp:revision>6</cp:revision>
  <cp:lastPrinted>2021-02-18T15:44:00Z</cp:lastPrinted>
  <dcterms:created xsi:type="dcterms:W3CDTF">2022-06-28T08:11:00Z</dcterms:created>
  <dcterms:modified xsi:type="dcterms:W3CDTF">2022-09-12T10:39:00Z</dcterms:modified>
</cp:coreProperties>
</file>